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C647B4" w:rsidRDefault="00744830" w:rsidP="00744830">
      <w:pPr>
        <w:pStyle w:val="CRCoverPage"/>
        <w:tabs>
          <w:tab w:val="right" w:pos="9639"/>
        </w:tabs>
        <w:spacing w:after="0"/>
        <w:rPr>
          <w:b/>
          <w:noProof/>
          <w:sz w:val="24"/>
        </w:rPr>
      </w:pPr>
    </w:p>
    <w:p w14:paraId="156E9700" w14:textId="0682D770" w:rsidR="00B77C40" w:rsidRPr="00467DC3" w:rsidRDefault="00B77C40" w:rsidP="00B77C40">
      <w:pPr>
        <w:pStyle w:val="CRCoverPage"/>
        <w:tabs>
          <w:tab w:val="right" w:pos="9639"/>
        </w:tabs>
        <w:spacing w:after="0"/>
        <w:rPr>
          <w:b/>
          <w:i/>
          <w:noProof/>
          <w:sz w:val="28"/>
        </w:rPr>
      </w:pPr>
      <w:bookmarkStart w:id="0" w:name="_Hlk61177671"/>
      <w:r w:rsidRPr="00467DC3">
        <w:rPr>
          <w:b/>
          <w:noProof/>
          <w:sz w:val="24"/>
        </w:rPr>
        <w:t>3GPP TSG-RAN WG4 Meeting #9</w:t>
      </w:r>
      <w:r>
        <w:rPr>
          <w:b/>
          <w:noProof/>
          <w:sz w:val="24"/>
        </w:rPr>
        <w:t>8</w:t>
      </w:r>
      <w:r w:rsidR="00B54BA8">
        <w:rPr>
          <w:b/>
          <w:noProof/>
          <w:sz w:val="24"/>
        </w:rPr>
        <w:t>b</w:t>
      </w:r>
      <w:r w:rsidR="00F178D0">
        <w:rPr>
          <w:b/>
          <w:noProof/>
          <w:sz w:val="24"/>
        </w:rPr>
        <w:t>is</w:t>
      </w:r>
      <w:r w:rsidRPr="00467DC3">
        <w:rPr>
          <w:b/>
          <w:noProof/>
          <w:sz w:val="24"/>
        </w:rPr>
        <w:t>-e</w:t>
      </w:r>
      <w:r w:rsidRPr="00467DC3">
        <w:rPr>
          <w:b/>
          <w:i/>
          <w:noProof/>
          <w:sz w:val="28"/>
        </w:rPr>
        <w:tab/>
        <w:t>R4-2</w:t>
      </w:r>
      <w:r>
        <w:rPr>
          <w:b/>
          <w:i/>
          <w:noProof/>
          <w:sz w:val="28"/>
        </w:rPr>
        <w:t>1</w:t>
      </w:r>
      <w:r w:rsidR="00073221">
        <w:rPr>
          <w:b/>
          <w:i/>
          <w:noProof/>
          <w:sz w:val="28"/>
        </w:rPr>
        <w:t>0</w:t>
      </w:r>
      <w:r w:rsidR="00B34EBD">
        <w:rPr>
          <w:b/>
          <w:i/>
          <w:noProof/>
          <w:sz w:val="28"/>
        </w:rPr>
        <w:t>6897</w:t>
      </w:r>
    </w:p>
    <w:p w14:paraId="4EA3A5C7" w14:textId="4B83558A" w:rsidR="00B77C40" w:rsidRPr="00467DC3" w:rsidRDefault="00B77C40" w:rsidP="00B77C40">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B54BA8">
        <w:rPr>
          <w:sz w:val="24"/>
        </w:rPr>
        <w:t>April 12</w:t>
      </w:r>
      <w:r w:rsidR="00F178D0" w:rsidRPr="00F178D0">
        <w:rPr>
          <w:sz w:val="24"/>
          <w:vertAlign w:val="superscript"/>
        </w:rPr>
        <w:t>th</w:t>
      </w:r>
      <w:r w:rsidR="00F178D0">
        <w:rPr>
          <w:sz w:val="24"/>
        </w:rPr>
        <w:t xml:space="preserve"> </w:t>
      </w:r>
      <w:r w:rsidR="00B54BA8">
        <w:rPr>
          <w:sz w:val="24"/>
        </w:rPr>
        <w:t>-</w:t>
      </w:r>
      <w:r w:rsidR="00F178D0">
        <w:rPr>
          <w:sz w:val="24"/>
        </w:rPr>
        <w:t xml:space="preserve"> </w:t>
      </w:r>
      <w:r w:rsidR="00B54BA8">
        <w:rPr>
          <w:sz w:val="24"/>
        </w:rPr>
        <w:t>20</w:t>
      </w:r>
      <w:r w:rsidR="00F178D0" w:rsidRPr="00F178D0">
        <w:rPr>
          <w:sz w:val="24"/>
          <w:vertAlign w:val="superscript"/>
        </w:rPr>
        <w:t>th</w:t>
      </w:r>
      <w:r>
        <w:rPr>
          <w:sz w:val="24"/>
        </w:rPr>
        <w:t>,</w:t>
      </w:r>
      <w:r w:rsidRPr="00467DC3">
        <w:rPr>
          <w:sz w:val="24"/>
        </w:rPr>
        <w:t xml:space="preserve"> 202</w:t>
      </w:r>
      <w:r>
        <w:rPr>
          <w:sz w:val="24"/>
        </w:rPr>
        <w:t>1</w:t>
      </w:r>
    </w:p>
    <w:bookmarkEnd w:id="0"/>
    <w:p w14:paraId="17A01337" w14:textId="77777777" w:rsidR="00744830" w:rsidRPr="00C647B4" w:rsidRDefault="00744830" w:rsidP="00744830">
      <w:pPr>
        <w:pStyle w:val="CRCoverPage"/>
        <w:outlineLvl w:val="0"/>
        <w:rPr>
          <w:b/>
          <w:lang w:val="en-US"/>
        </w:rPr>
      </w:pPr>
      <w:r w:rsidRPr="00C647B4">
        <w:rPr>
          <w:noProof/>
          <w:sz w:val="24"/>
        </w:rPr>
        <w:tab/>
      </w:r>
      <w:r w:rsidRPr="00C647B4">
        <w:rPr>
          <w:noProof/>
          <w:sz w:val="24"/>
        </w:rPr>
        <w:tab/>
      </w:r>
    </w:p>
    <w:p w14:paraId="730DED82" w14:textId="77777777" w:rsidR="00744830" w:rsidRPr="00C647B4" w:rsidRDefault="00744830" w:rsidP="00744830">
      <w:pPr>
        <w:rPr>
          <w:lang w:val="en-US"/>
        </w:rPr>
      </w:pPr>
      <w:r w:rsidRPr="00C647B4">
        <w:rPr>
          <w:b/>
          <w:lang w:val="en-US"/>
        </w:rPr>
        <w:t>Source:</w:t>
      </w:r>
      <w:r w:rsidRPr="00C647B4">
        <w:rPr>
          <w:b/>
          <w:lang w:val="en-US"/>
        </w:rPr>
        <w:tab/>
      </w:r>
      <w:r w:rsidRPr="00C647B4">
        <w:rPr>
          <w:b/>
          <w:lang w:val="en-US"/>
        </w:rPr>
        <w:tab/>
      </w:r>
      <w:r w:rsidRPr="00C647B4">
        <w:rPr>
          <w:lang w:val="en-US"/>
        </w:rPr>
        <w:t>Ericsson</w:t>
      </w:r>
    </w:p>
    <w:p w14:paraId="785D8DD5" w14:textId="29680713" w:rsidR="00744830" w:rsidRPr="00C647B4" w:rsidRDefault="00744830" w:rsidP="00744830">
      <w:pPr>
        <w:rPr>
          <w:lang w:val="en-US"/>
        </w:rPr>
      </w:pPr>
      <w:r w:rsidRPr="00C647B4">
        <w:rPr>
          <w:b/>
          <w:lang w:val="en-US"/>
        </w:rPr>
        <w:t>Title:</w:t>
      </w:r>
      <w:r w:rsidRPr="00C647B4">
        <w:rPr>
          <w:lang w:val="en-US"/>
        </w:rPr>
        <w:tab/>
      </w:r>
      <w:r w:rsidRPr="00C647B4">
        <w:rPr>
          <w:lang w:val="en-US"/>
        </w:rPr>
        <w:tab/>
      </w:r>
      <w:r w:rsidRPr="00C647B4">
        <w:rPr>
          <w:lang w:val="en-US"/>
        </w:rPr>
        <w:tab/>
      </w:r>
      <w:r w:rsidR="00807EBA" w:rsidRPr="00C647B4">
        <w:rPr>
          <w:lang w:val="en-US"/>
        </w:rPr>
        <w:t xml:space="preserve">NTN: </w:t>
      </w:r>
      <w:r w:rsidR="00B77C40">
        <w:rPr>
          <w:lang w:val="en-US"/>
        </w:rPr>
        <w:t>spectrum and regulatory aspects</w:t>
      </w:r>
    </w:p>
    <w:p w14:paraId="38171D17" w14:textId="61F7DEAF" w:rsidR="00744830" w:rsidRPr="00C647B4" w:rsidRDefault="00744830" w:rsidP="00744830">
      <w:pPr>
        <w:rPr>
          <w:lang w:val="en-US"/>
        </w:rPr>
      </w:pPr>
      <w:r w:rsidRPr="00C647B4">
        <w:rPr>
          <w:b/>
          <w:lang w:val="en-US"/>
        </w:rPr>
        <w:t>Agenda item:</w:t>
      </w:r>
      <w:r w:rsidRPr="00C647B4">
        <w:rPr>
          <w:lang w:val="en-US"/>
        </w:rPr>
        <w:tab/>
      </w:r>
      <w:r w:rsidRPr="00C647B4">
        <w:rPr>
          <w:lang w:val="en-US"/>
        </w:rPr>
        <w:tab/>
      </w:r>
      <w:r w:rsidR="009F4AAC">
        <w:rPr>
          <w:lang w:val="en-US"/>
        </w:rPr>
        <w:t>8.8.1.3</w:t>
      </w:r>
    </w:p>
    <w:p w14:paraId="69C3C6CE" w14:textId="6B820363" w:rsidR="00744830" w:rsidRPr="00C647B4" w:rsidRDefault="00744830" w:rsidP="00744830">
      <w:pPr>
        <w:rPr>
          <w:lang w:val="en-US"/>
        </w:rPr>
      </w:pPr>
      <w:r w:rsidRPr="00C647B4">
        <w:rPr>
          <w:b/>
          <w:lang w:val="en-US"/>
        </w:rPr>
        <w:t>Document for:</w:t>
      </w:r>
      <w:r w:rsidRPr="00C647B4">
        <w:rPr>
          <w:b/>
          <w:lang w:val="en-US"/>
        </w:rPr>
        <w:tab/>
      </w:r>
      <w:r w:rsidR="00092472">
        <w:rPr>
          <w:b/>
          <w:lang w:val="en-US"/>
        </w:rPr>
        <w:tab/>
      </w:r>
      <w:r w:rsidR="00862482" w:rsidRPr="00C647B4">
        <w:rPr>
          <w:lang w:val="en-US"/>
        </w:rPr>
        <w:t>Approval</w:t>
      </w:r>
    </w:p>
    <w:p w14:paraId="16AEC9AB" w14:textId="77777777" w:rsidR="00744830" w:rsidRPr="00C647B4" w:rsidRDefault="00744830" w:rsidP="00744830">
      <w:pPr>
        <w:pStyle w:val="Heading1"/>
        <w:rPr>
          <w:lang w:val="en-US"/>
        </w:rPr>
      </w:pPr>
      <w:r w:rsidRPr="00C647B4">
        <w:rPr>
          <w:lang w:val="en-US"/>
        </w:rPr>
        <w:t>Introduction</w:t>
      </w:r>
    </w:p>
    <w:p w14:paraId="4A7B7020" w14:textId="1E27ADE9" w:rsidR="00862482" w:rsidRDefault="00B77C40" w:rsidP="00862482">
      <w:pPr>
        <w:shd w:val="clear" w:color="auto" w:fill="FFFFFF"/>
        <w:rPr>
          <w:rFonts w:eastAsia="MS Mincho"/>
          <w:lang w:val="en-US" w:eastAsia="ja-JP"/>
        </w:rPr>
      </w:pPr>
      <w:r>
        <w:rPr>
          <w:rFonts w:eastAsia="MS Mincho"/>
          <w:lang w:val="en-US" w:eastAsia="ja-JP"/>
        </w:rPr>
        <w:t>The NTN</w:t>
      </w:r>
      <w:r w:rsidR="00744830" w:rsidRPr="00C647B4">
        <w:rPr>
          <w:rFonts w:eastAsia="MS Mincho"/>
          <w:lang w:val="en-US" w:eastAsia="ja-JP"/>
        </w:rPr>
        <w:t xml:space="preserve"> WI </w:t>
      </w:r>
      <w:r w:rsidR="00204ABC">
        <w:rPr>
          <w:rFonts w:eastAsia="MS Mincho"/>
          <w:lang w:val="en-US" w:eastAsia="ja-JP"/>
        </w:rPr>
        <w:t>(</w:t>
      </w:r>
      <w:r w:rsidR="00204ABC">
        <w:rPr>
          <w:rFonts w:eastAsia="MS Mincho"/>
          <w:lang w:val="en-US" w:eastAsia="ja-JP"/>
        </w:rPr>
        <w:fldChar w:fldCharType="begin"/>
      </w:r>
      <w:r w:rsidR="00204ABC">
        <w:rPr>
          <w:rFonts w:eastAsia="MS Mincho"/>
          <w:lang w:val="en-US" w:eastAsia="ja-JP"/>
        </w:rPr>
        <w:instrText xml:space="preserve"> REF _Ref61295466 \r \h </w:instrText>
      </w:r>
      <w:r w:rsidR="00204ABC">
        <w:rPr>
          <w:rFonts w:eastAsia="MS Mincho"/>
          <w:lang w:val="en-US" w:eastAsia="ja-JP"/>
        </w:rPr>
      </w:r>
      <w:r w:rsidR="00204ABC">
        <w:rPr>
          <w:rFonts w:eastAsia="MS Mincho"/>
          <w:lang w:val="en-US" w:eastAsia="ja-JP"/>
        </w:rPr>
        <w:fldChar w:fldCharType="separate"/>
      </w:r>
      <w:r w:rsidR="00386837">
        <w:rPr>
          <w:rFonts w:eastAsia="MS Mincho"/>
          <w:lang w:val="en-US" w:eastAsia="ja-JP"/>
        </w:rPr>
        <w:t>[1]</w:t>
      </w:r>
      <w:r w:rsidR="00204ABC">
        <w:rPr>
          <w:rFonts w:eastAsia="MS Mincho"/>
          <w:lang w:val="en-US" w:eastAsia="ja-JP"/>
        </w:rPr>
        <w:fldChar w:fldCharType="end"/>
      </w:r>
      <w:r w:rsidR="00204ABC">
        <w:rPr>
          <w:rFonts w:eastAsia="MS Mincho"/>
          <w:lang w:val="en-US" w:eastAsia="ja-JP"/>
        </w:rPr>
        <w:t>)</w:t>
      </w:r>
      <w:r w:rsidR="005B202E">
        <w:rPr>
          <w:rFonts w:eastAsia="MS Mincho"/>
          <w:lang w:val="en-US" w:eastAsia="ja-JP"/>
        </w:rPr>
        <w:t xml:space="preserve"> </w:t>
      </w:r>
      <w:r w:rsidR="00744830" w:rsidRPr="00C647B4">
        <w:rPr>
          <w:rFonts w:eastAsia="MS Mincho"/>
          <w:lang w:val="en-US" w:eastAsia="ja-JP"/>
        </w:rPr>
        <w:t>has been approved in RAN#</w:t>
      </w:r>
      <w:r w:rsidR="00A21B9F">
        <w:rPr>
          <w:rFonts w:eastAsia="MS Mincho"/>
          <w:lang w:val="en-US" w:eastAsia="ja-JP"/>
        </w:rPr>
        <w:t>88e</w:t>
      </w:r>
      <w:r w:rsidR="00744830" w:rsidRPr="00C647B4">
        <w:rPr>
          <w:rFonts w:eastAsia="MS Mincho"/>
          <w:lang w:val="en-US" w:eastAsia="ja-JP"/>
        </w:rPr>
        <w:t xml:space="preserve"> meeting</w:t>
      </w:r>
      <w:r w:rsidR="00862482" w:rsidRPr="00C647B4">
        <w:rPr>
          <w:rFonts w:eastAsia="MS Mincho"/>
          <w:lang w:val="en-US" w:eastAsia="ja-JP"/>
        </w:rPr>
        <w:t xml:space="preserve"> to</w:t>
      </w:r>
      <w:r w:rsidR="00807EBA" w:rsidRPr="00C647B4">
        <w:rPr>
          <w:rFonts w:eastAsia="MS Mincho"/>
          <w:lang w:val="en-US" w:eastAsia="ja-JP"/>
        </w:rPr>
        <w:t xml:space="preserve"> specify requirement</w:t>
      </w:r>
      <w:r w:rsidR="00BD17C0">
        <w:rPr>
          <w:rFonts w:eastAsia="MS Mincho"/>
          <w:lang w:val="en-US" w:eastAsia="ja-JP"/>
        </w:rPr>
        <w:t>s</w:t>
      </w:r>
      <w:r w:rsidR="00807EBA" w:rsidRPr="00C647B4">
        <w:rPr>
          <w:rFonts w:eastAsia="MS Mincho"/>
          <w:lang w:val="en-US" w:eastAsia="ja-JP"/>
        </w:rPr>
        <w:t xml:space="preserve"> for the support of NTN</w:t>
      </w:r>
      <w:r w:rsidR="00744830" w:rsidRPr="00C647B4">
        <w:rPr>
          <w:rFonts w:eastAsia="MS Mincho"/>
          <w:lang w:val="en-US" w:eastAsia="ja-JP"/>
        </w:rPr>
        <w:t>.</w:t>
      </w:r>
      <w:r w:rsidR="00B847E4" w:rsidRPr="00C647B4">
        <w:rPr>
          <w:rFonts w:eastAsia="MS Mincho"/>
          <w:lang w:val="en-US" w:eastAsia="ja-JP"/>
        </w:rPr>
        <w:t xml:space="preserve"> </w:t>
      </w:r>
      <w:r>
        <w:rPr>
          <w:rFonts w:eastAsia="MS Mincho"/>
          <w:lang w:val="en-US" w:eastAsia="ja-JP"/>
        </w:rPr>
        <w:t>It has been revised in RAN#</w:t>
      </w:r>
      <w:r w:rsidR="002B0849">
        <w:rPr>
          <w:rFonts w:eastAsia="MS Mincho"/>
          <w:lang w:val="en-US" w:eastAsia="ja-JP"/>
        </w:rPr>
        <w:t>91</w:t>
      </w:r>
      <w:r>
        <w:rPr>
          <w:rFonts w:eastAsia="MS Mincho"/>
          <w:lang w:val="en-US" w:eastAsia="ja-JP"/>
        </w:rPr>
        <w:t xml:space="preserve">-e meeting </w:t>
      </w:r>
      <w:r w:rsidR="00204ABC">
        <w:rPr>
          <w:rFonts w:eastAsia="MS Mincho"/>
          <w:lang w:val="en-US" w:eastAsia="ja-JP"/>
        </w:rPr>
        <w:fldChar w:fldCharType="begin"/>
      </w:r>
      <w:r w:rsidR="00204ABC">
        <w:rPr>
          <w:rFonts w:eastAsia="MS Mincho"/>
          <w:lang w:val="en-US" w:eastAsia="ja-JP"/>
        </w:rPr>
        <w:instrText xml:space="preserve"> REF _Ref61295180 \r \h </w:instrText>
      </w:r>
      <w:r w:rsidR="00204ABC">
        <w:rPr>
          <w:rFonts w:eastAsia="MS Mincho"/>
          <w:lang w:val="en-US" w:eastAsia="ja-JP"/>
        </w:rPr>
      </w:r>
      <w:r w:rsidR="00204ABC">
        <w:rPr>
          <w:rFonts w:eastAsia="MS Mincho"/>
          <w:lang w:val="en-US" w:eastAsia="ja-JP"/>
        </w:rPr>
        <w:fldChar w:fldCharType="separate"/>
      </w:r>
      <w:r w:rsidR="00386837">
        <w:rPr>
          <w:rFonts w:eastAsia="MS Mincho"/>
          <w:lang w:val="en-US" w:eastAsia="ja-JP"/>
        </w:rPr>
        <w:t>[4]</w:t>
      </w:r>
      <w:r w:rsidR="00204ABC">
        <w:rPr>
          <w:rFonts w:eastAsia="MS Mincho"/>
          <w:lang w:val="en-US" w:eastAsia="ja-JP"/>
        </w:rPr>
        <w:fldChar w:fldCharType="end"/>
      </w:r>
      <w:r>
        <w:rPr>
          <w:rFonts w:eastAsia="MS Mincho"/>
          <w:lang w:val="en-US" w:eastAsia="ja-JP"/>
        </w:rPr>
        <w:t>.</w:t>
      </w:r>
    </w:p>
    <w:p w14:paraId="0CC5FDDB" w14:textId="188C281C" w:rsidR="00B77C40" w:rsidRPr="00C647B4" w:rsidRDefault="00B77C40" w:rsidP="00862482">
      <w:pPr>
        <w:shd w:val="clear" w:color="auto" w:fill="FFFFFF"/>
        <w:rPr>
          <w:rFonts w:eastAsia="MS Mincho"/>
          <w:lang w:val="en-US" w:eastAsia="ja-JP"/>
        </w:rPr>
      </w:pPr>
      <w:r>
        <w:rPr>
          <w:rFonts w:eastAsia="MS Mincho"/>
          <w:lang w:val="en-US" w:eastAsia="ja-JP"/>
        </w:rPr>
        <w:t>A Way Forward (</w:t>
      </w:r>
      <w:r w:rsidR="00204ABC">
        <w:rPr>
          <w:rFonts w:eastAsia="MS Mincho"/>
          <w:lang w:val="en-US" w:eastAsia="ja-JP"/>
        </w:rPr>
        <w:fldChar w:fldCharType="begin"/>
      </w:r>
      <w:r w:rsidR="00204ABC">
        <w:rPr>
          <w:rFonts w:eastAsia="MS Mincho"/>
          <w:lang w:val="en-US" w:eastAsia="ja-JP"/>
        </w:rPr>
        <w:instrText xml:space="preserve"> REF _Ref61295265 \r \h </w:instrText>
      </w:r>
      <w:r w:rsidR="00204ABC">
        <w:rPr>
          <w:rFonts w:eastAsia="MS Mincho"/>
          <w:lang w:val="en-US" w:eastAsia="ja-JP"/>
        </w:rPr>
      </w:r>
      <w:r w:rsidR="00204ABC">
        <w:rPr>
          <w:rFonts w:eastAsia="MS Mincho"/>
          <w:lang w:val="en-US" w:eastAsia="ja-JP"/>
        </w:rPr>
        <w:fldChar w:fldCharType="separate"/>
      </w:r>
      <w:r w:rsidR="00386837">
        <w:rPr>
          <w:rFonts w:eastAsia="MS Mincho"/>
          <w:lang w:val="en-US" w:eastAsia="ja-JP"/>
        </w:rPr>
        <w:t>[5]</w:t>
      </w:r>
      <w:r w:rsidR="00204ABC">
        <w:rPr>
          <w:rFonts w:eastAsia="MS Mincho"/>
          <w:lang w:val="en-US" w:eastAsia="ja-JP"/>
        </w:rPr>
        <w:fldChar w:fldCharType="end"/>
      </w:r>
      <w:r>
        <w:rPr>
          <w:rFonts w:eastAsia="MS Mincho"/>
          <w:lang w:val="en-US" w:eastAsia="ja-JP"/>
        </w:rPr>
        <w:t>) was agreed in last RAN4#9</w:t>
      </w:r>
      <w:r w:rsidR="00B54BA8">
        <w:rPr>
          <w:rFonts w:eastAsia="MS Mincho"/>
          <w:lang w:val="en-US" w:eastAsia="ja-JP"/>
        </w:rPr>
        <w:t>8</w:t>
      </w:r>
      <w:r>
        <w:rPr>
          <w:rFonts w:eastAsia="MS Mincho"/>
          <w:lang w:val="en-US" w:eastAsia="ja-JP"/>
        </w:rPr>
        <w:t xml:space="preserve">-e meeting, leaving </w:t>
      </w:r>
      <w:r w:rsidR="00B54BA8">
        <w:rPr>
          <w:rFonts w:eastAsia="MS Mincho"/>
          <w:lang w:val="en-US" w:eastAsia="ja-JP"/>
        </w:rPr>
        <w:t>open some</w:t>
      </w:r>
      <w:r>
        <w:rPr>
          <w:rFonts w:eastAsia="MS Mincho"/>
          <w:lang w:val="en-US" w:eastAsia="ja-JP"/>
        </w:rPr>
        <w:t xml:space="preserve"> spectrum related issues.</w:t>
      </w:r>
    </w:p>
    <w:p w14:paraId="3A9AF3AC" w14:textId="77777777" w:rsidR="00744830" w:rsidRPr="00C647B4" w:rsidRDefault="00744830" w:rsidP="00744830">
      <w:pPr>
        <w:pStyle w:val="Heading1"/>
        <w:shd w:val="clear" w:color="auto" w:fill="FFFFFF"/>
        <w:rPr>
          <w:lang w:val="en-US"/>
        </w:rPr>
      </w:pPr>
      <w:r w:rsidRPr="00C647B4">
        <w:rPr>
          <w:lang w:val="en-US"/>
        </w:rPr>
        <w:t xml:space="preserve">Discussion </w:t>
      </w:r>
    </w:p>
    <w:p w14:paraId="3E3248B1" w14:textId="76D28CFE" w:rsidR="00B77C40" w:rsidRDefault="008D5D35" w:rsidP="00744830">
      <w:pPr>
        <w:pStyle w:val="Heading2"/>
        <w:rPr>
          <w:lang w:val="en-US"/>
        </w:rPr>
      </w:pPr>
      <w:r>
        <w:rPr>
          <w:lang w:val="en-US"/>
        </w:rPr>
        <w:t>NTN band and spectrum service type.</w:t>
      </w:r>
    </w:p>
    <w:p w14:paraId="7EA14EF8" w14:textId="6D067DFF" w:rsidR="00B77C40" w:rsidRDefault="00B77C40" w:rsidP="00B77C40">
      <w:pPr>
        <w:rPr>
          <w:lang w:val="en-US"/>
        </w:rPr>
      </w:pPr>
      <w:r>
        <w:rPr>
          <w:lang w:val="en-US"/>
        </w:rPr>
        <w:t xml:space="preserve">In our </w:t>
      </w:r>
      <w:r w:rsidR="00CB26D3">
        <w:rPr>
          <w:lang w:val="en-US"/>
        </w:rPr>
        <w:t xml:space="preserve">past </w:t>
      </w:r>
      <w:r>
        <w:rPr>
          <w:lang w:val="en-US"/>
        </w:rPr>
        <w:t>contribution</w:t>
      </w:r>
      <w:r w:rsidR="00CB26D3">
        <w:rPr>
          <w:lang w:val="en-US"/>
        </w:rPr>
        <w:t>s</w:t>
      </w:r>
      <w:r>
        <w:rPr>
          <w:lang w:val="en-US"/>
        </w:rPr>
        <w:t xml:space="preserve"> (</w:t>
      </w:r>
      <w:r>
        <w:rPr>
          <w:lang w:val="en-US"/>
        </w:rPr>
        <w:fldChar w:fldCharType="begin"/>
      </w:r>
      <w:r>
        <w:rPr>
          <w:lang w:val="en-US"/>
        </w:rPr>
        <w:instrText xml:space="preserve"> REF _Ref61285730 \r \h </w:instrText>
      </w:r>
      <w:r>
        <w:rPr>
          <w:lang w:val="en-US"/>
        </w:rPr>
      </w:r>
      <w:r>
        <w:rPr>
          <w:lang w:val="en-US"/>
        </w:rPr>
        <w:fldChar w:fldCharType="separate"/>
      </w:r>
      <w:r w:rsidR="00386837">
        <w:rPr>
          <w:lang w:val="en-US"/>
        </w:rPr>
        <w:t>[3]</w:t>
      </w:r>
      <w:r>
        <w:rPr>
          <w:lang w:val="en-US"/>
        </w:rPr>
        <w:fldChar w:fldCharType="end"/>
      </w:r>
      <w:r w:rsidR="00CB26D3">
        <w:rPr>
          <w:lang w:val="en-US"/>
        </w:rPr>
        <w:t xml:space="preserve"> and </w:t>
      </w:r>
      <w:r w:rsidR="0066539E">
        <w:rPr>
          <w:highlight w:val="yellow"/>
          <w:lang w:val="en-US"/>
        </w:rPr>
        <w:fldChar w:fldCharType="begin"/>
      </w:r>
      <w:r w:rsidR="0066539E">
        <w:rPr>
          <w:lang w:val="en-US"/>
        </w:rPr>
        <w:instrText xml:space="preserve"> REF _Ref67936312 \r \h </w:instrText>
      </w:r>
      <w:r w:rsidR="0066539E">
        <w:rPr>
          <w:highlight w:val="yellow"/>
          <w:lang w:val="en-US"/>
        </w:rPr>
      </w:r>
      <w:r w:rsidR="0066539E">
        <w:rPr>
          <w:highlight w:val="yellow"/>
          <w:lang w:val="en-US"/>
        </w:rPr>
        <w:fldChar w:fldCharType="separate"/>
      </w:r>
      <w:r w:rsidR="00386837">
        <w:rPr>
          <w:lang w:val="en-US"/>
        </w:rPr>
        <w:t>[6]</w:t>
      </w:r>
      <w:r w:rsidR="0066539E">
        <w:rPr>
          <w:highlight w:val="yellow"/>
          <w:lang w:val="en-US"/>
        </w:rPr>
        <w:fldChar w:fldCharType="end"/>
      </w:r>
      <w:r>
        <w:rPr>
          <w:lang w:val="en-US"/>
        </w:rPr>
        <w:t xml:space="preserve">) to last RAN4#97-e </w:t>
      </w:r>
      <w:r w:rsidR="00CB26D3">
        <w:rPr>
          <w:lang w:val="en-US"/>
        </w:rPr>
        <w:t xml:space="preserve">and RAN4#98-e </w:t>
      </w:r>
      <w:r>
        <w:rPr>
          <w:lang w:val="en-US"/>
        </w:rPr>
        <w:t>meeting</w:t>
      </w:r>
      <w:r w:rsidR="00CB26D3">
        <w:rPr>
          <w:lang w:val="en-US"/>
        </w:rPr>
        <w:t>s</w:t>
      </w:r>
      <w:r>
        <w:rPr>
          <w:lang w:val="en-US"/>
        </w:rPr>
        <w:t xml:space="preserve">, we analyzed the ITU Radio Regulations, checking all bands previously proposed for NTN. </w:t>
      </w:r>
    </w:p>
    <w:p w14:paraId="147F937B" w14:textId="2D512D40" w:rsidR="0074441D" w:rsidRDefault="0074441D" w:rsidP="00B76A61">
      <w:pPr>
        <w:rPr>
          <w:lang w:val="en-US"/>
        </w:rPr>
      </w:pPr>
      <w:r>
        <w:rPr>
          <w:lang w:val="en-US"/>
        </w:rPr>
        <w:t>Even if this was discussed in previous meetings, no conclusion has yet been made on what type of service (according to ITU-R RR) could be considered for NTN spectrum.</w:t>
      </w:r>
    </w:p>
    <w:p w14:paraId="462F8A4E" w14:textId="3C835FFE" w:rsidR="00B76A61" w:rsidRPr="00C647B4" w:rsidRDefault="0074441D" w:rsidP="00B76A61">
      <w:pPr>
        <w:rPr>
          <w:lang w:val="en-US"/>
        </w:rPr>
      </w:pPr>
      <w:r>
        <w:rPr>
          <w:lang w:val="en-US"/>
        </w:rPr>
        <w:t>As reminder, t</w:t>
      </w:r>
      <w:r w:rsidR="00B76A61">
        <w:rPr>
          <w:lang w:val="en-US"/>
        </w:rPr>
        <w:t xml:space="preserve">he following services are among those defined in the </w:t>
      </w:r>
      <w:r w:rsidR="00B76A61" w:rsidRPr="00465349">
        <w:rPr>
          <w:lang w:val="en-US"/>
        </w:rPr>
        <w:t>Radio Regulations (</w:t>
      </w:r>
      <w:r w:rsidR="00B76A61" w:rsidRPr="00465349">
        <w:rPr>
          <w:lang w:val="en-US"/>
        </w:rPr>
        <w:fldChar w:fldCharType="begin"/>
      </w:r>
      <w:r w:rsidR="00B76A61" w:rsidRPr="00465349">
        <w:rPr>
          <w:lang w:val="en-US"/>
        </w:rPr>
        <w:instrText xml:space="preserve"> REF _Ref52874399 \r \h </w:instrText>
      </w:r>
      <w:r w:rsidR="00B76A61">
        <w:rPr>
          <w:lang w:val="en-US"/>
        </w:rPr>
        <w:instrText xml:space="preserve"> \* MERGEFORMAT </w:instrText>
      </w:r>
      <w:r w:rsidR="00B76A61" w:rsidRPr="00465349">
        <w:rPr>
          <w:lang w:val="en-US"/>
        </w:rPr>
      </w:r>
      <w:r w:rsidR="00B76A61" w:rsidRPr="00465349">
        <w:rPr>
          <w:lang w:val="en-US"/>
        </w:rPr>
        <w:fldChar w:fldCharType="separate"/>
      </w:r>
      <w:r w:rsidR="00386837">
        <w:rPr>
          <w:lang w:val="en-US"/>
        </w:rPr>
        <w:t>[2]</w:t>
      </w:r>
      <w:r w:rsidR="00B76A61" w:rsidRPr="00465349">
        <w:rPr>
          <w:lang w:val="en-US"/>
        </w:rPr>
        <w:fldChar w:fldCharType="end"/>
      </w:r>
      <w:r w:rsidR="00B76A61" w:rsidRPr="00C647B4">
        <w:rPr>
          <w:lang w:val="en-US"/>
        </w:rPr>
        <w:t>):</w:t>
      </w:r>
    </w:p>
    <w:p w14:paraId="28D9B757"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Fixed</w:t>
      </w:r>
      <w:r w:rsidRPr="00C647B4">
        <w:rPr>
          <w:lang w:val="en-US"/>
        </w:rPr>
        <w:t xml:space="preserve"> (1.20): </w:t>
      </w:r>
      <w:r w:rsidRPr="00465349">
        <w:rPr>
          <w:lang w:val="en-US"/>
        </w:rPr>
        <w:t>A radiocommunication service between specified fixed points</w:t>
      </w:r>
      <w:r w:rsidRPr="00C647B4">
        <w:rPr>
          <w:lang w:val="en-US"/>
        </w:rPr>
        <w:t>.</w:t>
      </w:r>
    </w:p>
    <w:p w14:paraId="435B58C0" w14:textId="77777777" w:rsidR="00B76A61" w:rsidRPr="00C647B4" w:rsidRDefault="00B76A61" w:rsidP="00B76A61">
      <w:pPr>
        <w:autoSpaceDE w:val="0"/>
        <w:autoSpaceDN w:val="0"/>
        <w:adjustRightInd w:val="0"/>
        <w:spacing w:after="0" w:line="240" w:lineRule="auto"/>
        <w:ind w:left="360"/>
        <w:rPr>
          <w:lang w:val="en-US"/>
        </w:rPr>
      </w:pPr>
    </w:p>
    <w:p w14:paraId="226896EB"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Fixed satellite</w:t>
      </w:r>
      <w:r w:rsidRPr="00C647B4">
        <w:rPr>
          <w:lang w:val="en-US"/>
        </w:rPr>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1726EB2" w14:textId="77777777" w:rsidR="00B76A61" w:rsidRPr="00C647B4" w:rsidRDefault="00B76A61" w:rsidP="00B76A61">
      <w:pPr>
        <w:autoSpaceDE w:val="0"/>
        <w:autoSpaceDN w:val="0"/>
        <w:adjustRightInd w:val="0"/>
        <w:spacing w:after="0" w:line="240" w:lineRule="auto"/>
        <w:rPr>
          <w:lang w:val="en-US"/>
        </w:rPr>
      </w:pPr>
    </w:p>
    <w:p w14:paraId="3E0D546B"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Mobile</w:t>
      </w:r>
      <w:r w:rsidRPr="00C647B4">
        <w:rPr>
          <w:lang w:val="en-US"/>
        </w:rPr>
        <w:t xml:space="preserve"> (1.24): radiocommunication service between mobile and land stations, or between mobile stations (CV).</w:t>
      </w:r>
    </w:p>
    <w:p w14:paraId="206C57BA" w14:textId="77777777" w:rsidR="00B76A61" w:rsidRPr="00C647B4" w:rsidRDefault="00B76A61" w:rsidP="00B76A61">
      <w:pPr>
        <w:autoSpaceDE w:val="0"/>
        <w:autoSpaceDN w:val="0"/>
        <w:adjustRightInd w:val="0"/>
        <w:spacing w:after="0" w:line="240" w:lineRule="auto"/>
        <w:rPr>
          <w:lang w:val="en-US"/>
        </w:rPr>
      </w:pPr>
    </w:p>
    <w:p w14:paraId="776E3FA7"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Mobile satellite</w:t>
      </w:r>
      <w:r w:rsidRPr="00C647B4">
        <w:rPr>
          <w:lang w:val="en-US"/>
        </w:rPr>
        <w:t xml:space="preserve"> (1.25): mobile-satellite service: A radiocommunication service:</w:t>
      </w:r>
    </w:p>
    <w:p w14:paraId="5B8CD5A3" w14:textId="77777777" w:rsidR="00B76A61" w:rsidRPr="00C647B4" w:rsidRDefault="00B76A61" w:rsidP="00B76A61">
      <w:pPr>
        <w:numPr>
          <w:ilvl w:val="1"/>
          <w:numId w:val="36"/>
        </w:numPr>
        <w:autoSpaceDE w:val="0"/>
        <w:autoSpaceDN w:val="0"/>
        <w:adjustRightInd w:val="0"/>
        <w:spacing w:after="0" w:line="240" w:lineRule="auto"/>
        <w:rPr>
          <w:lang w:val="en-US"/>
        </w:rPr>
      </w:pPr>
      <w:r w:rsidRPr="00C647B4">
        <w:rPr>
          <w:lang w:val="en-US"/>
        </w:rPr>
        <w:t>between mobile earth stations and one or more space stations, or between space stations used by this service; or</w:t>
      </w:r>
    </w:p>
    <w:p w14:paraId="44ECC4AD" w14:textId="77777777" w:rsidR="00B76A61" w:rsidRPr="00C647B4" w:rsidRDefault="00B76A61" w:rsidP="00B76A61">
      <w:pPr>
        <w:numPr>
          <w:ilvl w:val="1"/>
          <w:numId w:val="36"/>
        </w:numPr>
        <w:autoSpaceDE w:val="0"/>
        <w:autoSpaceDN w:val="0"/>
        <w:adjustRightInd w:val="0"/>
        <w:spacing w:after="0" w:line="240" w:lineRule="auto"/>
        <w:rPr>
          <w:lang w:val="en-US"/>
        </w:rPr>
      </w:pPr>
      <w:r w:rsidRPr="00C647B4">
        <w:rPr>
          <w:lang w:val="en-US"/>
        </w:rPr>
        <w:t>between mobile earth stations by means of one or more space stations.</w:t>
      </w:r>
    </w:p>
    <w:p w14:paraId="4A42015B" w14:textId="77777777" w:rsidR="00B76A61" w:rsidRPr="00C647B4" w:rsidRDefault="00B76A61" w:rsidP="00B76A61">
      <w:pPr>
        <w:ind w:firstLine="720"/>
        <w:rPr>
          <w:lang w:val="en-US"/>
        </w:rPr>
      </w:pPr>
      <w:r w:rsidRPr="00C647B4">
        <w:rPr>
          <w:lang w:val="en-US"/>
        </w:rPr>
        <w:t>This service may also include feeder links necessary for its operation.</w:t>
      </w:r>
    </w:p>
    <w:p w14:paraId="19F9C071" w14:textId="0131A44E" w:rsidR="0074441D" w:rsidRDefault="00A53F94" w:rsidP="00B77C40">
      <w:pPr>
        <w:rPr>
          <w:lang w:val="en-US"/>
        </w:rPr>
      </w:pPr>
      <w:r>
        <w:rPr>
          <w:lang w:val="en-US"/>
        </w:rPr>
        <w:t>In the past discussion, it was looking acceptable that spectrum allocated MSS could be considered for NTN bands.</w:t>
      </w:r>
    </w:p>
    <w:p w14:paraId="62AC8A85" w14:textId="693A9FD9" w:rsidR="0074441D" w:rsidRDefault="0074441D" w:rsidP="00B77C40">
      <w:pPr>
        <w:rPr>
          <w:lang w:val="en-US"/>
        </w:rPr>
      </w:pPr>
      <w:r>
        <w:rPr>
          <w:lang w:val="en-US"/>
        </w:rPr>
        <w:t>Some companies argued in last RAN4#98-e meeting that FSS should also be considered as ITU-R decided that frequency bands 17.7-20.2GHz and 27.5-30.0GHz</w:t>
      </w:r>
      <w:r w:rsidR="00A53F94">
        <w:rPr>
          <w:lang w:val="en-US"/>
        </w:rPr>
        <w:t xml:space="preserve">, which is currently allocated to FSS, could be used for ESIM. </w:t>
      </w:r>
    </w:p>
    <w:p w14:paraId="0D47EB7C" w14:textId="77777777" w:rsidR="00712597" w:rsidRDefault="00712597" w:rsidP="00B77C40">
      <w:pPr>
        <w:rPr>
          <w:lang w:val="en-US"/>
        </w:rPr>
      </w:pPr>
    </w:p>
    <w:p w14:paraId="76862171" w14:textId="77777777" w:rsidR="00712597" w:rsidRDefault="00712597" w:rsidP="00B77C40">
      <w:pPr>
        <w:rPr>
          <w:lang w:val="en-US"/>
        </w:rPr>
      </w:pPr>
    </w:p>
    <w:p w14:paraId="09133D8C" w14:textId="1B21B0BE" w:rsidR="00927223" w:rsidRDefault="00927223" w:rsidP="00B77C40">
      <w:pPr>
        <w:rPr>
          <w:lang w:val="en-US"/>
        </w:rPr>
      </w:pPr>
      <w:r>
        <w:rPr>
          <w:lang w:val="en-US"/>
        </w:rPr>
        <w:lastRenderedPageBreak/>
        <w:t>From this</w:t>
      </w:r>
      <w:r w:rsidR="00565603">
        <w:rPr>
          <w:lang w:val="en-US"/>
        </w:rPr>
        <w:t xml:space="preserve"> statement</w:t>
      </w:r>
      <w:r>
        <w:rPr>
          <w:lang w:val="en-US"/>
        </w:rPr>
        <w:t>, we ma</w:t>
      </w:r>
      <w:r w:rsidR="000E0516">
        <w:rPr>
          <w:lang w:val="en-US"/>
        </w:rPr>
        <w:t>k</w:t>
      </w:r>
      <w:r>
        <w:rPr>
          <w:lang w:val="en-US"/>
        </w:rPr>
        <w:t>e following observation</w:t>
      </w:r>
      <w:r w:rsidR="00FD24D9">
        <w:rPr>
          <w:lang w:val="en-US"/>
        </w:rPr>
        <w:t>s</w:t>
      </w:r>
      <w:r>
        <w:rPr>
          <w:lang w:val="en-US"/>
        </w:rPr>
        <w:t>:</w:t>
      </w:r>
    </w:p>
    <w:p w14:paraId="75167C64" w14:textId="489C2AC7" w:rsidR="00927223" w:rsidRPr="00927223" w:rsidRDefault="00927223" w:rsidP="00B77C40">
      <w:pPr>
        <w:rPr>
          <w:b/>
          <w:bCs/>
          <w:lang w:val="en-US"/>
        </w:rPr>
      </w:pPr>
      <w:r w:rsidRPr="00927223">
        <w:rPr>
          <w:b/>
          <w:bCs/>
          <w:lang w:val="en-US"/>
        </w:rPr>
        <w:t>Observation 1: ITU-R allowed ESIM to use the FSS spectrum  only in frequency range 17.7-20.2 GHz (space-to-Earth) and 27.5-30.0 GHz (Earth-to-space).</w:t>
      </w:r>
    </w:p>
    <w:p w14:paraId="2A21EC7C" w14:textId="1CCECF0A" w:rsidR="00927223" w:rsidRPr="00927223" w:rsidRDefault="00927223" w:rsidP="00B77C40">
      <w:pPr>
        <w:rPr>
          <w:b/>
          <w:bCs/>
          <w:lang w:val="en-US"/>
        </w:rPr>
      </w:pPr>
      <w:r w:rsidRPr="00927223">
        <w:rPr>
          <w:b/>
          <w:bCs/>
          <w:lang w:val="en-US"/>
        </w:rPr>
        <w:t xml:space="preserve">Observation 2: Specific regulatory and technical conditions have been defined to allow ESIM in ITU-R to use those </w:t>
      </w:r>
      <w:r w:rsidR="00A87B39">
        <w:rPr>
          <w:b/>
          <w:bCs/>
          <w:lang w:val="en-US"/>
        </w:rPr>
        <w:t>frequency ranges</w:t>
      </w:r>
      <w:r w:rsidRPr="00927223">
        <w:rPr>
          <w:b/>
          <w:bCs/>
          <w:lang w:val="en-US"/>
        </w:rPr>
        <w:t>, see WRC Resolutions 156, 169 and 173.</w:t>
      </w:r>
    </w:p>
    <w:p w14:paraId="0B40E1D9" w14:textId="6D0D41FA" w:rsidR="00A53F94" w:rsidRDefault="00927223" w:rsidP="00A53F94">
      <w:pPr>
        <w:rPr>
          <w:b/>
          <w:bCs/>
          <w:lang w:val="en-US"/>
        </w:rPr>
      </w:pPr>
      <w:r w:rsidRPr="00927223">
        <w:rPr>
          <w:b/>
          <w:bCs/>
          <w:lang w:val="en-US"/>
        </w:rPr>
        <w:t>Observation 3: O</w:t>
      </w:r>
      <w:r w:rsidR="00A53F94" w:rsidRPr="00927223">
        <w:rPr>
          <w:b/>
          <w:bCs/>
          <w:lang w:val="en-US"/>
        </w:rPr>
        <w:t>nly ESIM under certain conditions could use FSS spectrum and only in 17.7-20.2GHz and 27.5-30.0GHz.</w:t>
      </w:r>
    </w:p>
    <w:p w14:paraId="30A8F527" w14:textId="77777777" w:rsidR="008F6949" w:rsidRDefault="008F6949" w:rsidP="00A53F94">
      <w:pPr>
        <w:rPr>
          <w:lang w:val="en-US"/>
        </w:rPr>
      </w:pPr>
    </w:p>
    <w:p w14:paraId="15D2E9E4" w14:textId="4D9DC5D9" w:rsidR="00A53F94" w:rsidRDefault="00A53F94" w:rsidP="00A53F94">
      <w:pPr>
        <w:rPr>
          <w:lang w:val="en-US"/>
        </w:rPr>
      </w:pPr>
      <w:r>
        <w:rPr>
          <w:lang w:val="en-US"/>
        </w:rPr>
        <w:t xml:space="preserve">Based on those observations, we made following proposal which should be </w:t>
      </w:r>
      <w:r w:rsidR="008F6949">
        <w:rPr>
          <w:lang w:val="en-US"/>
        </w:rPr>
        <w:t xml:space="preserve">now </w:t>
      </w:r>
      <w:r>
        <w:rPr>
          <w:lang w:val="en-US"/>
        </w:rPr>
        <w:t>acceptable by everyone.</w:t>
      </w:r>
    </w:p>
    <w:p w14:paraId="7F2D5B63" w14:textId="31E2FB6C" w:rsidR="00B76A61" w:rsidRDefault="00B76A61" w:rsidP="00B76A61">
      <w:pPr>
        <w:spacing w:after="80"/>
        <w:rPr>
          <w:b/>
          <w:bCs/>
          <w:lang w:val="en-US"/>
        </w:rPr>
      </w:pPr>
      <w:r w:rsidRPr="00904206">
        <w:rPr>
          <w:b/>
          <w:bCs/>
          <w:lang w:val="en-US"/>
        </w:rPr>
        <w:t>Proposal</w:t>
      </w:r>
      <w:r>
        <w:rPr>
          <w:b/>
          <w:bCs/>
          <w:lang w:val="en-US"/>
        </w:rPr>
        <w:t xml:space="preserve"> 1</w:t>
      </w:r>
      <w:r w:rsidRPr="00904206">
        <w:rPr>
          <w:b/>
          <w:bCs/>
          <w:lang w:val="en-US"/>
        </w:rPr>
        <w:t>: The frequency ranges considered for NTN sh</w:t>
      </w:r>
      <w:r w:rsidR="009524C0">
        <w:rPr>
          <w:b/>
          <w:bCs/>
          <w:lang w:val="en-US"/>
        </w:rPr>
        <w:t>all</w:t>
      </w:r>
      <w:r w:rsidRPr="00904206">
        <w:rPr>
          <w:b/>
          <w:bCs/>
          <w:lang w:val="en-US"/>
        </w:rPr>
        <w:t xml:space="preserve"> </w:t>
      </w:r>
      <w:r w:rsidR="001047DE">
        <w:rPr>
          <w:b/>
          <w:bCs/>
          <w:lang w:val="en-US"/>
        </w:rPr>
        <w:t xml:space="preserve">only </w:t>
      </w:r>
      <w:r w:rsidR="009524C0">
        <w:rPr>
          <w:b/>
          <w:bCs/>
          <w:lang w:val="en-US"/>
        </w:rPr>
        <w:t xml:space="preserve">be </w:t>
      </w:r>
      <w:r w:rsidRPr="00904206">
        <w:rPr>
          <w:b/>
          <w:bCs/>
          <w:lang w:val="en-US"/>
        </w:rPr>
        <w:t xml:space="preserve">spectrum allocated by ITU to </w:t>
      </w:r>
      <w:r w:rsidRPr="00904206">
        <w:rPr>
          <w:b/>
          <w:bCs/>
          <w:i/>
          <w:iCs/>
          <w:lang w:val="en-US"/>
        </w:rPr>
        <w:t>Mobile satellite</w:t>
      </w:r>
      <w:r w:rsidR="002A5334">
        <w:rPr>
          <w:b/>
          <w:bCs/>
          <w:i/>
          <w:iCs/>
          <w:lang w:val="en-US"/>
        </w:rPr>
        <w:t xml:space="preserve"> </w:t>
      </w:r>
      <w:r w:rsidR="002A5334" w:rsidRPr="002A5334">
        <w:rPr>
          <w:b/>
          <w:bCs/>
          <w:lang w:val="en-US"/>
        </w:rPr>
        <w:t>as primary service</w:t>
      </w:r>
      <w:r w:rsidR="001047DE">
        <w:rPr>
          <w:b/>
          <w:bCs/>
          <w:lang w:val="en-US"/>
        </w:rPr>
        <w:t xml:space="preserve">. The </w:t>
      </w:r>
      <w:r w:rsidR="00A53F94">
        <w:rPr>
          <w:b/>
          <w:bCs/>
          <w:lang w:val="en-US"/>
        </w:rPr>
        <w:t xml:space="preserve">17.7-20.2 GHz (space-to-Earth) and 27.5-30.0 GHz (Earth-to-space) frequency ranges which </w:t>
      </w:r>
      <w:r w:rsidR="001047DE">
        <w:rPr>
          <w:b/>
          <w:bCs/>
          <w:lang w:val="en-US"/>
        </w:rPr>
        <w:t>might</w:t>
      </w:r>
      <w:r w:rsidR="00A53F94">
        <w:rPr>
          <w:b/>
          <w:bCs/>
          <w:lang w:val="en-US"/>
        </w:rPr>
        <w:t xml:space="preserve"> </w:t>
      </w:r>
      <w:r w:rsidR="001047DE">
        <w:rPr>
          <w:b/>
          <w:bCs/>
          <w:lang w:val="en-US"/>
        </w:rPr>
        <w:t xml:space="preserve">also </w:t>
      </w:r>
      <w:r w:rsidR="00A53F94">
        <w:rPr>
          <w:b/>
          <w:bCs/>
          <w:lang w:val="en-US"/>
        </w:rPr>
        <w:t>be considered for NTN band but as a specific band reserved for ESIM type of application.</w:t>
      </w:r>
    </w:p>
    <w:p w14:paraId="3DA744E2" w14:textId="77777777" w:rsidR="008D5D35" w:rsidRPr="00B82F9D" w:rsidRDefault="008D5D35" w:rsidP="00B76A61">
      <w:pPr>
        <w:spacing w:after="80"/>
        <w:rPr>
          <w:b/>
          <w:bCs/>
          <w:lang w:val="en-US"/>
        </w:rPr>
      </w:pPr>
    </w:p>
    <w:p w14:paraId="231D3D1E" w14:textId="7B4E4ABA" w:rsidR="00B77C40" w:rsidRDefault="008D5D35" w:rsidP="00744830">
      <w:pPr>
        <w:pStyle w:val="Heading2"/>
        <w:rPr>
          <w:lang w:val="en-US"/>
        </w:rPr>
      </w:pPr>
      <w:r>
        <w:rPr>
          <w:lang w:val="en-US"/>
        </w:rPr>
        <w:t>Frequency ranges partly in FR2</w:t>
      </w:r>
    </w:p>
    <w:p w14:paraId="0595ACF2" w14:textId="6CF95EAE" w:rsidR="00F90AC9" w:rsidRDefault="00F90AC9" w:rsidP="00F90AC9">
      <w:pPr>
        <w:rPr>
          <w:lang w:val="en-US"/>
        </w:rPr>
      </w:pPr>
      <w:r>
        <w:rPr>
          <w:lang w:val="en-US"/>
        </w:rPr>
        <w:t>In last RAN meeting (</w:t>
      </w:r>
      <w:r w:rsidR="00A462CC">
        <w:rPr>
          <w:lang w:val="en-US"/>
        </w:rPr>
        <w:fldChar w:fldCharType="begin"/>
      </w:r>
      <w:r w:rsidR="00A462CC">
        <w:rPr>
          <w:lang w:val="en-US"/>
        </w:rPr>
        <w:instrText xml:space="preserve"> REF _Ref67935902 \r \h </w:instrText>
      </w:r>
      <w:r w:rsidR="00A462CC">
        <w:rPr>
          <w:lang w:val="en-US"/>
        </w:rPr>
      </w:r>
      <w:r w:rsidR="00A462CC">
        <w:rPr>
          <w:lang w:val="en-US"/>
        </w:rPr>
        <w:fldChar w:fldCharType="separate"/>
      </w:r>
      <w:r w:rsidR="00386837">
        <w:rPr>
          <w:lang w:val="en-US"/>
        </w:rPr>
        <w:t>[7]</w:t>
      </w:r>
      <w:r w:rsidR="00A462CC">
        <w:rPr>
          <w:lang w:val="en-US"/>
        </w:rPr>
        <w:fldChar w:fldCharType="end"/>
      </w:r>
      <w:r>
        <w:rPr>
          <w:lang w:val="en-US"/>
        </w:rPr>
        <w:t>), it was agreed:</w:t>
      </w:r>
    </w:p>
    <w:p w14:paraId="0A70F963" w14:textId="3B35F387" w:rsidR="00F90AC9" w:rsidRPr="00F90AC9" w:rsidRDefault="00F90AC9" w:rsidP="00F90AC9">
      <w:pPr>
        <w:pStyle w:val="paragraph"/>
        <w:numPr>
          <w:ilvl w:val="0"/>
          <w:numId w:val="36"/>
        </w:numPr>
        <w:spacing w:before="0" w:beforeAutospacing="0" w:after="0" w:afterAutospacing="0"/>
        <w:textAlignment w:val="baseline"/>
        <w:rPr>
          <w:rFonts w:ascii="Arial" w:eastAsiaTheme="minorHAnsi" w:hAnsi="Arial" w:cs="Arial"/>
          <w:sz w:val="20"/>
          <w:szCs w:val="20"/>
          <w:lang w:val="en-US" w:eastAsia="en-US"/>
        </w:rPr>
      </w:pPr>
      <w:r w:rsidRPr="00F90AC9">
        <w:rPr>
          <w:rFonts w:ascii="Arial" w:eastAsiaTheme="minorHAnsi" w:hAnsi="Arial" w:cs="Arial"/>
          <w:sz w:val="20"/>
          <w:szCs w:val="20"/>
          <w:lang w:val="en-US" w:eastAsia="en-US"/>
        </w:rPr>
        <w:t>No new scope for RAN4 parts of NTN work in Rel-17. ​</w:t>
      </w:r>
    </w:p>
    <w:p w14:paraId="2B1BFE5E" w14:textId="3CE57C43" w:rsidR="00F90AC9" w:rsidRPr="00F90AC9" w:rsidRDefault="00F90AC9" w:rsidP="00F90AC9">
      <w:pPr>
        <w:pStyle w:val="paragraph"/>
        <w:numPr>
          <w:ilvl w:val="0"/>
          <w:numId w:val="36"/>
        </w:numPr>
        <w:spacing w:before="0" w:beforeAutospacing="0" w:after="0" w:afterAutospacing="0"/>
        <w:textAlignment w:val="baseline"/>
        <w:rPr>
          <w:rFonts w:ascii="Arial" w:eastAsiaTheme="minorHAnsi" w:hAnsi="Arial" w:cs="Arial"/>
          <w:sz w:val="20"/>
          <w:szCs w:val="20"/>
          <w:lang w:val="en-US" w:eastAsia="en-US"/>
        </w:rPr>
      </w:pPr>
      <w:r w:rsidRPr="00F90AC9">
        <w:rPr>
          <w:rFonts w:ascii="Arial" w:eastAsiaTheme="minorHAnsi" w:hAnsi="Arial" w:cs="Arial"/>
          <w:sz w:val="20"/>
          <w:szCs w:val="20"/>
          <w:lang w:val="en-US" w:eastAsia="en-US"/>
        </w:rPr>
        <w:t>Any additional RAN4 work (requirements and bands) would be undertaken only after March/2022 (release independent and Rel-18)</w:t>
      </w:r>
    </w:p>
    <w:p w14:paraId="6D85FBD8" w14:textId="4ADCEDC8" w:rsidR="00F90AC9" w:rsidRDefault="00F90AC9" w:rsidP="00F90AC9">
      <w:pPr>
        <w:rPr>
          <w:lang w:val="en-US"/>
        </w:rPr>
      </w:pPr>
    </w:p>
    <w:p w14:paraId="189AEA86" w14:textId="0CE1FC44" w:rsidR="00F90AC9" w:rsidRDefault="00F90AC9" w:rsidP="00F90AC9">
      <w:pPr>
        <w:rPr>
          <w:lang w:val="en-US"/>
        </w:rPr>
      </w:pPr>
      <w:r>
        <w:rPr>
          <w:lang w:val="en-US"/>
        </w:rPr>
        <w:t>Also, from the NTN thread moderator’s summary (</w:t>
      </w:r>
      <w:r w:rsidR="00A462CC">
        <w:rPr>
          <w:lang w:val="en-US"/>
        </w:rPr>
        <w:fldChar w:fldCharType="begin"/>
      </w:r>
      <w:r w:rsidR="00A462CC">
        <w:rPr>
          <w:lang w:val="en-US"/>
        </w:rPr>
        <w:instrText xml:space="preserve"> REF _Ref67935911 \r \h </w:instrText>
      </w:r>
      <w:r w:rsidR="00A462CC">
        <w:rPr>
          <w:lang w:val="en-US"/>
        </w:rPr>
      </w:r>
      <w:r w:rsidR="00A462CC">
        <w:rPr>
          <w:lang w:val="en-US"/>
        </w:rPr>
        <w:fldChar w:fldCharType="separate"/>
      </w:r>
      <w:r w:rsidR="00386837">
        <w:rPr>
          <w:lang w:val="en-US"/>
        </w:rPr>
        <w:t>[8]</w:t>
      </w:r>
      <w:r w:rsidR="00A462CC">
        <w:rPr>
          <w:lang w:val="en-US"/>
        </w:rPr>
        <w:fldChar w:fldCharType="end"/>
      </w:r>
      <w:r>
        <w:rPr>
          <w:lang w:val="en-US"/>
        </w:rPr>
        <w:t>):</w:t>
      </w:r>
    </w:p>
    <w:p w14:paraId="08F07C2B" w14:textId="650C8A1A" w:rsidR="00F90AC9" w:rsidRPr="00F90AC9" w:rsidRDefault="00F90AC9" w:rsidP="00F90AC9">
      <w:pPr>
        <w:pStyle w:val="ListParagraph"/>
        <w:contextualSpacing/>
        <w:jc w:val="both"/>
        <w:rPr>
          <w:lang w:val="en-US"/>
        </w:rPr>
      </w:pPr>
      <w:r w:rsidRPr="00F90AC9">
        <w:rPr>
          <w:lang w:val="en-US"/>
        </w:rPr>
        <w:t>Proposal NTN-1.3: Before specifying support for the satellite Ka band, RAN recognize the need to carry out an analysis in RAN4 to identify further technical issues, associated to the deployment of NTN supported by NR (FDD mode) in the satellite Ka band.</w:t>
      </w:r>
    </w:p>
    <w:p w14:paraId="6CB08DE8" w14:textId="77777777" w:rsidR="00F90AC9" w:rsidRPr="00F90AC9" w:rsidRDefault="00F90AC9" w:rsidP="00F90AC9">
      <w:pPr>
        <w:pStyle w:val="ListParagraph"/>
        <w:contextualSpacing/>
        <w:jc w:val="both"/>
        <w:rPr>
          <w:lang w:val="en-US"/>
        </w:rPr>
      </w:pPr>
    </w:p>
    <w:p w14:paraId="2EE9C878" w14:textId="4670B3DA" w:rsidR="00F90AC9" w:rsidRPr="00F90AC9" w:rsidRDefault="00F90AC9" w:rsidP="00F90AC9">
      <w:pPr>
        <w:pStyle w:val="ListParagraph"/>
        <w:contextualSpacing/>
        <w:jc w:val="both"/>
        <w:rPr>
          <w:lang w:val="en-US"/>
        </w:rPr>
      </w:pPr>
      <w:r w:rsidRPr="00F90AC9">
        <w:rPr>
          <w:lang w:val="en-US"/>
        </w:rPr>
        <w:t>Proposal NTN-1.5: RAN recognizes the need to carry out FR2 coexistence analysis with VSAT/ESIM in UL Satellite Ka band in complement to the on-going FR1 coexistence analysis in case a decision is made to include Ka band.</w:t>
      </w:r>
    </w:p>
    <w:p w14:paraId="435E7FD6" w14:textId="77777777" w:rsidR="006C7D67" w:rsidRDefault="006C7D67" w:rsidP="00F90AC9">
      <w:pPr>
        <w:rPr>
          <w:lang w:val="en-US"/>
        </w:rPr>
      </w:pPr>
    </w:p>
    <w:p w14:paraId="7A48E009" w14:textId="692B7619" w:rsidR="00F90AC9" w:rsidRDefault="00F90AC9" w:rsidP="00F90AC9">
      <w:pPr>
        <w:rPr>
          <w:lang w:val="en-US"/>
        </w:rPr>
      </w:pPr>
      <w:r>
        <w:rPr>
          <w:lang w:val="en-US"/>
        </w:rPr>
        <w:t>Based on those agreements, our understanding is that discussion on Ka-band as a NTN band are postponed after March 2022, including discussion on coexistence simulations.</w:t>
      </w:r>
    </w:p>
    <w:p w14:paraId="65B06E17" w14:textId="19F017BE" w:rsidR="00F90AC9" w:rsidRDefault="00F90AC9" w:rsidP="00F90AC9">
      <w:pPr>
        <w:rPr>
          <w:b/>
          <w:bCs/>
          <w:lang w:val="en-US"/>
        </w:rPr>
      </w:pPr>
      <w:r w:rsidRPr="006C7D67">
        <w:rPr>
          <w:b/>
          <w:bCs/>
          <w:lang w:val="en-US"/>
        </w:rPr>
        <w:t>Observation 4: Discussion on Ka-band as a NTN band under ESIM conditions are deferred until after March 2022.</w:t>
      </w:r>
    </w:p>
    <w:p w14:paraId="2ACB8494" w14:textId="77777777" w:rsidR="00963287" w:rsidRPr="006C7D67" w:rsidRDefault="00963287" w:rsidP="00F90AC9">
      <w:pPr>
        <w:rPr>
          <w:b/>
          <w:bCs/>
          <w:lang w:val="en-US"/>
        </w:rPr>
      </w:pPr>
    </w:p>
    <w:p w14:paraId="1C81D603" w14:textId="3D8D1A01" w:rsidR="00F90AC9" w:rsidRPr="006C7D67" w:rsidRDefault="00F90AC9" w:rsidP="00F90AC9">
      <w:pPr>
        <w:rPr>
          <w:b/>
          <w:bCs/>
          <w:lang w:val="en-US"/>
        </w:rPr>
      </w:pPr>
      <w:r w:rsidRPr="006C7D67">
        <w:rPr>
          <w:b/>
          <w:bCs/>
          <w:lang w:val="en-US"/>
        </w:rPr>
        <w:t>Proposal 2:</w:t>
      </w:r>
      <w:r w:rsidR="006C7D67" w:rsidRPr="006C7D67">
        <w:rPr>
          <w:b/>
          <w:bCs/>
          <w:lang w:val="en-US"/>
        </w:rPr>
        <w:t xml:space="preserve"> No NTN band will be specified in FR2 in Rel-17.</w:t>
      </w:r>
    </w:p>
    <w:p w14:paraId="6B37A801" w14:textId="28DAAE70" w:rsidR="003E1CB6" w:rsidRDefault="003E1CB6">
      <w:pPr>
        <w:spacing w:after="0" w:line="240" w:lineRule="auto"/>
        <w:rPr>
          <w:b/>
          <w:bCs/>
          <w:lang w:val="en-GB" w:eastAsia="zh-CN"/>
        </w:rPr>
      </w:pPr>
      <w:r>
        <w:rPr>
          <w:b/>
          <w:bCs/>
          <w:lang w:val="en-GB" w:eastAsia="zh-CN"/>
        </w:rPr>
        <w:br w:type="page"/>
      </w:r>
    </w:p>
    <w:p w14:paraId="6862CEDC" w14:textId="77777777" w:rsidR="00111DE0" w:rsidRPr="0035262E" w:rsidRDefault="00111DE0" w:rsidP="00111DE0">
      <w:pPr>
        <w:rPr>
          <w:b/>
          <w:bCs/>
          <w:lang w:val="en-GB" w:eastAsia="zh-CN"/>
        </w:rPr>
      </w:pPr>
    </w:p>
    <w:p w14:paraId="48CBDE90" w14:textId="77777777" w:rsidR="00744830" w:rsidRPr="00C647B4" w:rsidRDefault="00744830" w:rsidP="00CC08B6">
      <w:pPr>
        <w:pStyle w:val="Heading1"/>
        <w:rPr>
          <w:rFonts w:eastAsia="Calibri"/>
          <w:lang w:eastAsia="zh-CN"/>
        </w:rPr>
      </w:pPr>
      <w:r w:rsidRPr="00C647B4">
        <w:rPr>
          <w:rFonts w:eastAsia="Calibri"/>
          <w:lang w:eastAsia="zh-CN"/>
        </w:rPr>
        <w:t>Conclusion</w:t>
      </w:r>
    </w:p>
    <w:p w14:paraId="1729E29C" w14:textId="05B3E9D2" w:rsidR="0021007D" w:rsidRDefault="00744830" w:rsidP="00744830">
      <w:pPr>
        <w:spacing w:after="120"/>
        <w:jc w:val="both"/>
        <w:rPr>
          <w:lang w:val="en-US" w:eastAsia="zh-CN"/>
        </w:rPr>
      </w:pPr>
      <w:r w:rsidRPr="00DB3B69">
        <w:rPr>
          <w:lang w:val="en-US" w:eastAsia="zh-CN"/>
        </w:rPr>
        <w:t>In this contribution,</w:t>
      </w:r>
      <w:r w:rsidR="006C7D67">
        <w:rPr>
          <w:lang w:val="en-US" w:eastAsia="zh-CN"/>
        </w:rPr>
        <w:t xml:space="preserve"> we further analyzed ESIM use case and RAN#91e meeting’s agreements. We then made following observations and proposals:</w:t>
      </w:r>
    </w:p>
    <w:p w14:paraId="263EEC4D" w14:textId="77777777" w:rsidR="006C7D67" w:rsidRDefault="006C7D67" w:rsidP="00744830">
      <w:pPr>
        <w:spacing w:after="120"/>
        <w:jc w:val="both"/>
        <w:rPr>
          <w:lang w:val="en-US" w:eastAsia="zh-CN"/>
        </w:rPr>
      </w:pPr>
    </w:p>
    <w:p w14:paraId="319D0AC8" w14:textId="77777777" w:rsidR="006C7D67" w:rsidRPr="00927223" w:rsidRDefault="006C7D67" w:rsidP="006C7D67">
      <w:pPr>
        <w:rPr>
          <w:b/>
          <w:bCs/>
          <w:lang w:val="en-US"/>
        </w:rPr>
      </w:pPr>
      <w:r w:rsidRPr="00927223">
        <w:rPr>
          <w:b/>
          <w:bCs/>
          <w:lang w:val="en-US"/>
        </w:rPr>
        <w:t>Observation 1: ITU-R allowed ESIM to use the FSS spectrum  only in frequency range 17.7-20.2 GHz (space-to-Earth) and 27.5-30.0 GHz (Earth-to-space).</w:t>
      </w:r>
    </w:p>
    <w:p w14:paraId="70B371CC" w14:textId="77777777" w:rsidR="006C7D67" w:rsidRPr="00927223" w:rsidRDefault="006C7D67" w:rsidP="006C7D67">
      <w:pPr>
        <w:rPr>
          <w:b/>
          <w:bCs/>
          <w:lang w:val="en-US"/>
        </w:rPr>
      </w:pPr>
      <w:r w:rsidRPr="00927223">
        <w:rPr>
          <w:b/>
          <w:bCs/>
          <w:lang w:val="en-US"/>
        </w:rPr>
        <w:t>Observation 2: Specific regulatory and technical conditions have been defined to allow ESIM in ITU-R to use those bands, see WRC Resolutions 156, 169 and 173.</w:t>
      </w:r>
    </w:p>
    <w:p w14:paraId="2F218277" w14:textId="7B8B35A3" w:rsidR="006C7D67" w:rsidRDefault="006C7D67" w:rsidP="006C7D67">
      <w:pPr>
        <w:rPr>
          <w:b/>
          <w:bCs/>
          <w:lang w:val="en-US"/>
        </w:rPr>
      </w:pPr>
      <w:r w:rsidRPr="00927223">
        <w:rPr>
          <w:b/>
          <w:bCs/>
          <w:lang w:val="en-US"/>
        </w:rPr>
        <w:t>Observation 3: Only ESIM under certain conditions could use FSS spectrum and only in 17.7-20.2GHz and 27.5-30.0GHz.</w:t>
      </w:r>
    </w:p>
    <w:p w14:paraId="2695B1DE" w14:textId="77777777" w:rsidR="00FB5EBE" w:rsidRDefault="00FB5EBE" w:rsidP="006C7D67">
      <w:pPr>
        <w:rPr>
          <w:lang w:val="en-US"/>
        </w:rPr>
      </w:pPr>
    </w:p>
    <w:p w14:paraId="3EA93286" w14:textId="0D529E4A" w:rsidR="006C7D67" w:rsidRDefault="006C7D67" w:rsidP="006C7D67">
      <w:pPr>
        <w:spacing w:after="80"/>
        <w:rPr>
          <w:b/>
          <w:bCs/>
          <w:lang w:val="en-US"/>
        </w:rPr>
      </w:pPr>
      <w:r w:rsidRPr="00904206">
        <w:rPr>
          <w:b/>
          <w:bCs/>
          <w:lang w:val="en-US"/>
        </w:rPr>
        <w:t>Proposal</w:t>
      </w:r>
      <w:r>
        <w:rPr>
          <w:b/>
          <w:bCs/>
          <w:lang w:val="en-US"/>
        </w:rPr>
        <w:t xml:space="preserve"> 1</w:t>
      </w:r>
      <w:r w:rsidRPr="00904206">
        <w:rPr>
          <w:b/>
          <w:bCs/>
          <w:lang w:val="en-US"/>
        </w:rPr>
        <w:t>: The frequency ranges considered for NTN sh</w:t>
      </w:r>
      <w:r>
        <w:rPr>
          <w:b/>
          <w:bCs/>
          <w:lang w:val="en-US"/>
        </w:rPr>
        <w:t>all</w:t>
      </w:r>
      <w:r w:rsidRPr="00904206">
        <w:rPr>
          <w:b/>
          <w:bCs/>
          <w:lang w:val="en-US"/>
        </w:rPr>
        <w:t xml:space="preserve"> </w:t>
      </w:r>
      <w:r>
        <w:rPr>
          <w:b/>
          <w:bCs/>
          <w:lang w:val="en-US"/>
        </w:rPr>
        <w:t xml:space="preserve">only be </w:t>
      </w:r>
      <w:r w:rsidRPr="00904206">
        <w:rPr>
          <w:b/>
          <w:bCs/>
          <w:lang w:val="en-US"/>
        </w:rPr>
        <w:t xml:space="preserve">spectrum allocated by ITU to </w:t>
      </w:r>
      <w:r w:rsidRPr="00904206">
        <w:rPr>
          <w:b/>
          <w:bCs/>
          <w:i/>
          <w:iCs/>
          <w:lang w:val="en-US"/>
        </w:rPr>
        <w:t>Mobile satellite</w:t>
      </w:r>
      <w:r>
        <w:rPr>
          <w:b/>
          <w:bCs/>
          <w:i/>
          <w:iCs/>
          <w:lang w:val="en-US"/>
        </w:rPr>
        <w:t xml:space="preserve"> </w:t>
      </w:r>
      <w:r w:rsidRPr="002A5334">
        <w:rPr>
          <w:b/>
          <w:bCs/>
          <w:lang w:val="en-US"/>
        </w:rPr>
        <w:t>as primary service</w:t>
      </w:r>
      <w:r>
        <w:rPr>
          <w:b/>
          <w:bCs/>
          <w:lang w:val="en-US"/>
        </w:rPr>
        <w:t>. The 17.7-20.2 GHz (space-to-Earth) and 27.5-30.0 GHz (Earth-to-space) frequency ranges which might also be considered for NTN band but as a specific band reserved for ESIM type of application.</w:t>
      </w:r>
    </w:p>
    <w:p w14:paraId="358F275E" w14:textId="77777777" w:rsidR="00E932BF" w:rsidRDefault="00E932BF" w:rsidP="006C7D67">
      <w:pPr>
        <w:spacing w:after="80"/>
        <w:rPr>
          <w:b/>
          <w:bCs/>
          <w:lang w:val="en-US"/>
        </w:rPr>
      </w:pPr>
    </w:p>
    <w:p w14:paraId="745241D3" w14:textId="57D54AAB" w:rsidR="006C7D67" w:rsidRDefault="006C7D67" w:rsidP="006C7D67">
      <w:pPr>
        <w:rPr>
          <w:b/>
          <w:bCs/>
          <w:lang w:val="en-US"/>
        </w:rPr>
      </w:pPr>
      <w:r w:rsidRPr="006C7D67">
        <w:rPr>
          <w:b/>
          <w:bCs/>
          <w:lang w:val="en-US"/>
        </w:rPr>
        <w:t>Observation 4: Discussion on Ka-band as a NTN band under ESIM conditions are deferred until after March 2022.</w:t>
      </w:r>
    </w:p>
    <w:p w14:paraId="2C9E64BA" w14:textId="77777777" w:rsidR="00FB5EBE" w:rsidRPr="006C7D67" w:rsidRDefault="00FB5EBE" w:rsidP="006C7D67">
      <w:pPr>
        <w:rPr>
          <w:b/>
          <w:bCs/>
          <w:lang w:val="en-US"/>
        </w:rPr>
      </w:pPr>
    </w:p>
    <w:p w14:paraId="12B42168" w14:textId="77777777" w:rsidR="006C7D67" w:rsidRPr="006C7D67" w:rsidRDefault="006C7D67" w:rsidP="006C7D67">
      <w:pPr>
        <w:rPr>
          <w:b/>
          <w:bCs/>
          <w:lang w:val="en-US"/>
        </w:rPr>
      </w:pPr>
      <w:r w:rsidRPr="006C7D67">
        <w:rPr>
          <w:b/>
          <w:bCs/>
          <w:lang w:val="en-US"/>
        </w:rPr>
        <w:t>Proposal 2: No NTN band will be specified in FR2 in Rel-17.</w:t>
      </w:r>
    </w:p>
    <w:p w14:paraId="5FFF8C6A" w14:textId="77777777" w:rsidR="00744830" w:rsidRPr="00C647B4" w:rsidRDefault="00744830" w:rsidP="00744830">
      <w:pPr>
        <w:pStyle w:val="Heading1"/>
        <w:rPr>
          <w:lang w:val="en-US"/>
        </w:rPr>
      </w:pPr>
      <w:r w:rsidRPr="00C647B4">
        <w:rPr>
          <w:lang w:val="en-US"/>
        </w:rPr>
        <w:t>References</w:t>
      </w:r>
    </w:p>
    <w:p w14:paraId="69BAB74A" w14:textId="36A07C12" w:rsidR="00744830" w:rsidRPr="00C647B4" w:rsidRDefault="002362AE" w:rsidP="00744830">
      <w:pPr>
        <w:numPr>
          <w:ilvl w:val="0"/>
          <w:numId w:val="9"/>
        </w:numPr>
        <w:rPr>
          <w:bCs/>
          <w:lang w:val="en-US"/>
        </w:rPr>
      </w:pPr>
      <w:bookmarkStart w:id="1" w:name="_Ref61295466"/>
      <w:r w:rsidRPr="00C647B4">
        <w:rPr>
          <w:lang w:val="en-US"/>
        </w:rPr>
        <w:t>RP-20</w:t>
      </w:r>
      <w:r w:rsidR="00D130F7">
        <w:rPr>
          <w:lang w:val="en-US"/>
        </w:rPr>
        <w:t>1256</w:t>
      </w:r>
      <w:r w:rsidRPr="00C647B4">
        <w:rPr>
          <w:lang w:val="en-US"/>
        </w:rPr>
        <w:t xml:space="preserve">, </w:t>
      </w:r>
      <w:r w:rsidR="00D130F7" w:rsidRPr="00D130F7">
        <w:rPr>
          <w:lang w:val="en-US"/>
        </w:rPr>
        <w:t>Solutions for NR to support non-terrestrial networks (NTN), Thales</w:t>
      </w:r>
      <w:bookmarkEnd w:id="1"/>
      <w:r w:rsidRPr="00C647B4">
        <w:rPr>
          <w:lang w:val="en-US"/>
        </w:rPr>
        <w:t xml:space="preserve"> </w:t>
      </w:r>
    </w:p>
    <w:p w14:paraId="7326A628" w14:textId="778813CA" w:rsidR="00BD17C0" w:rsidRPr="00625427" w:rsidRDefault="00BD17C0" w:rsidP="00744830">
      <w:pPr>
        <w:numPr>
          <w:ilvl w:val="0"/>
          <w:numId w:val="9"/>
        </w:numPr>
        <w:rPr>
          <w:bCs/>
          <w:lang w:val="en-US"/>
        </w:rPr>
      </w:pPr>
      <w:bookmarkStart w:id="2" w:name="_Ref52874399"/>
      <w:r>
        <w:rPr>
          <w:lang w:val="en-US"/>
        </w:rPr>
        <w:t>Radio Regulations, ITU</w:t>
      </w:r>
      <w:bookmarkEnd w:id="2"/>
    </w:p>
    <w:p w14:paraId="7373F30D" w14:textId="531AB7EE" w:rsidR="00B77C40" w:rsidRDefault="00B77C40" w:rsidP="00744830">
      <w:pPr>
        <w:numPr>
          <w:ilvl w:val="0"/>
          <w:numId w:val="9"/>
        </w:numPr>
        <w:rPr>
          <w:lang w:val="en-US" w:eastAsia="ja-JP"/>
        </w:rPr>
      </w:pPr>
      <w:bookmarkStart w:id="3" w:name="_Ref61285730"/>
      <w:r>
        <w:rPr>
          <w:lang w:val="en-US" w:eastAsia="ja-JP"/>
        </w:rPr>
        <w:t xml:space="preserve">R4-2015906, </w:t>
      </w:r>
      <w:r w:rsidR="00007B3B">
        <w:rPr>
          <w:lang w:val="en-US" w:eastAsia="ja-JP"/>
        </w:rPr>
        <w:t>Scenarios</w:t>
      </w:r>
      <w:r>
        <w:rPr>
          <w:lang w:val="en-US" w:eastAsia="ja-JP"/>
        </w:rPr>
        <w:t xml:space="preserve"> and Regulatory overview, Ericsson</w:t>
      </w:r>
      <w:bookmarkEnd w:id="3"/>
    </w:p>
    <w:p w14:paraId="77AE0C8A" w14:textId="5D4E8165" w:rsidR="007E469D" w:rsidRPr="00C647B4" w:rsidRDefault="007E469D" w:rsidP="007E469D">
      <w:pPr>
        <w:numPr>
          <w:ilvl w:val="0"/>
          <w:numId w:val="9"/>
        </w:numPr>
        <w:rPr>
          <w:bCs/>
          <w:lang w:val="en-US"/>
        </w:rPr>
      </w:pPr>
      <w:bookmarkStart w:id="4" w:name="_Ref61295180"/>
      <w:r w:rsidRPr="00C647B4">
        <w:rPr>
          <w:lang w:val="en-US"/>
        </w:rPr>
        <w:t>RP-</w:t>
      </w:r>
      <w:r w:rsidR="001666B8" w:rsidRPr="001666B8">
        <w:rPr>
          <w:lang w:val="en-US"/>
        </w:rPr>
        <w:t>210908</w:t>
      </w:r>
      <w:r w:rsidRPr="001666B8">
        <w:rPr>
          <w:lang w:val="en-US"/>
        </w:rPr>
        <w:t>,</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4DB018A3" w14:textId="7B1B15AD" w:rsidR="007E469D" w:rsidRDefault="00204ABC" w:rsidP="00744830">
      <w:pPr>
        <w:numPr>
          <w:ilvl w:val="0"/>
          <w:numId w:val="9"/>
        </w:numPr>
        <w:rPr>
          <w:lang w:val="en-US" w:eastAsia="ja-JP"/>
        </w:rPr>
      </w:pPr>
      <w:bookmarkStart w:id="5" w:name="_Ref61295265"/>
      <w:r>
        <w:rPr>
          <w:lang w:val="en-US" w:eastAsia="ja-JP"/>
        </w:rPr>
        <w:t>R4-2</w:t>
      </w:r>
      <w:r w:rsidR="00B7063A">
        <w:rPr>
          <w:lang w:val="en-US" w:eastAsia="ja-JP"/>
        </w:rPr>
        <w:t>103877</w:t>
      </w:r>
      <w:r>
        <w:rPr>
          <w:lang w:val="en-US" w:eastAsia="ja-JP"/>
        </w:rPr>
        <w:t xml:space="preserve">, </w:t>
      </w:r>
      <w:r w:rsidRPr="00204ABC">
        <w:rPr>
          <w:lang w:val="en-US" w:eastAsia="ja-JP"/>
        </w:rPr>
        <w:t xml:space="preserve">WF on NTN </w:t>
      </w:r>
      <w:r w:rsidR="00B7063A">
        <w:rPr>
          <w:lang w:val="en-US" w:eastAsia="ja-JP"/>
        </w:rPr>
        <w:t>general parts</w:t>
      </w:r>
      <w:r>
        <w:rPr>
          <w:lang w:val="en-US" w:eastAsia="ja-JP"/>
        </w:rPr>
        <w:t>, Thales</w:t>
      </w:r>
      <w:bookmarkEnd w:id="5"/>
    </w:p>
    <w:p w14:paraId="591B8D73" w14:textId="14DD71BA" w:rsidR="008A63CA" w:rsidRDefault="008A63CA" w:rsidP="00744830">
      <w:pPr>
        <w:numPr>
          <w:ilvl w:val="0"/>
          <w:numId w:val="9"/>
        </w:numPr>
        <w:rPr>
          <w:lang w:val="en-US" w:eastAsia="ja-JP"/>
        </w:rPr>
      </w:pPr>
      <w:bookmarkStart w:id="6" w:name="_Ref67936312"/>
      <w:r>
        <w:rPr>
          <w:lang w:val="en-US" w:eastAsia="ja-JP"/>
        </w:rPr>
        <w:t xml:space="preserve">R4-2102173, </w:t>
      </w:r>
      <w:r w:rsidRPr="00C647B4">
        <w:rPr>
          <w:lang w:val="en-US"/>
        </w:rPr>
        <w:t xml:space="preserve">NTN: </w:t>
      </w:r>
      <w:r>
        <w:rPr>
          <w:lang w:val="en-US"/>
        </w:rPr>
        <w:t>spectrum and regulatory aspects, Ericsson</w:t>
      </w:r>
      <w:bookmarkEnd w:id="6"/>
    </w:p>
    <w:p w14:paraId="5F96617A" w14:textId="5670CAAE" w:rsidR="00AB7F4C" w:rsidRPr="00ED5DE0" w:rsidRDefault="00AB7F4C" w:rsidP="00ED5DE0">
      <w:pPr>
        <w:numPr>
          <w:ilvl w:val="0"/>
          <w:numId w:val="9"/>
        </w:numPr>
      </w:pPr>
      <w:bookmarkStart w:id="7" w:name="_Ref67935902"/>
      <w:r>
        <w:rPr>
          <w:lang w:val="en-US"/>
        </w:rPr>
        <w:t>RP-</w:t>
      </w:r>
      <w:r w:rsidR="008A2F06">
        <w:rPr>
          <w:lang w:val="en-US"/>
        </w:rPr>
        <w:t xml:space="preserve">210906, </w:t>
      </w:r>
      <w:r w:rsidR="00ED5DE0" w:rsidRPr="00ED5DE0">
        <w:rPr>
          <w:lang w:val="en-US"/>
        </w:rPr>
        <w:t>Way forward proposal</w:t>
      </w:r>
      <w:bookmarkEnd w:id="7"/>
    </w:p>
    <w:p w14:paraId="45908EDE" w14:textId="5BB8A279" w:rsidR="00AB7F4C" w:rsidRPr="00204ABC" w:rsidRDefault="00AB7F4C" w:rsidP="00204ABC">
      <w:pPr>
        <w:numPr>
          <w:ilvl w:val="0"/>
          <w:numId w:val="9"/>
        </w:numPr>
        <w:rPr>
          <w:bCs/>
          <w:lang w:val="en-US"/>
        </w:rPr>
      </w:pPr>
      <w:bookmarkStart w:id="8" w:name="_Ref67935911"/>
      <w:r>
        <w:rPr>
          <w:lang w:val="en-US"/>
        </w:rPr>
        <w:t xml:space="preserve">RP-210791, </w:t>
      </w:r>
      <w:r w:rsidRPr="00EA3BD6">
        <w:t>Moderator's summary for email discussion [91E][28][NTN_scope&amp;bands</w:t>
      </w:r>
      <w:r w:rsidR="009433D9">
        <w:t>]</w:t>
      </w:r>
      <w:r>
        <w:t>, Thales</w:t>
      </w:r>
      <w:bookmarkEnd w:id="8"/>
    </w:p>
    <w:p w14:paraId="3B168A98" w14:textId="77777777" w:rsidR="00744830" w:rsidRPr="00C647B4" w:rsidRDefault="00744830" w:rsidP="00744830">
      <w:pPr>
        <w:rPr>
          <w:lang w:val="en-US"/>
        </w:rPr>
      </w:pPr>
    </w:p>
    <w:p w14:paraId="4CD10E6D" w14:textId="77777777" w:rsidR="00503107" w:rsidRPr="00DB3B69" w:rsidRDefault="00503107" w:rsidP="00744830">
      <w:pPr>
        <w:rPr>
          <w:lang w:val="en-US"/>
        </w:rPr>
      </w:pPr>
    </w:p>
    <w:sectPr w:rsidR="00503107" w:rsidRPr="00DB3B6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B6604" w14:textId="77777777" w:rsidR="007E0CBE" w:rsidRDefault="007E0CBE">
      <w:r>
        <w:separator/>
      </w:r>
    </w:p>
  </w:endnote>
  <w:endnote w:type="continuationSeparator" w:id="0">
    <w:p w14:paraId="0DB707EA" w14:textId="77777777" w:rsidR="007E0CBE" w:rsidRDefault="007E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C7DC2" w14:textId="77777777" w:rsidR="007E0CBE" w:rsidRDefault="007E0CBE">
      <w:r>
        <w:separator/>
      </w:r>
    </w:p>
  </w:footnote>
  <w:footnote w:type="continuationSeparator" w:id="0">
    <w:p w14:paraId="4B2699EC" w14:textId="77777777" w:rsidR="007E0CBE" w:rsidRDefault="007E0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92A67"/>
    <w:multiLevelType w:val="hybridMultilevel"/>
    <w:tmpl w:val="0EE2563A"/>
    <w:lvl w:ilvl="0" w:tplc="7A64B2C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F2154A"/>
    <w:multiLevelType w:val="hybridMultilevel"/>
    <w:tmpl w:val="0030A9DE"/>
    <w:lvl w:ilvl="0" w:tplc="8CA2CB20">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EB7F4D"/>
    <w:multiLevelType w:val="hybridMultilevel"/>
    <w:tmpl w:val="715EA3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0B3AAF"/>
    <w:multiLevelType w:val="multilevel"/>
    <w:tmpl w:val="F46C8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7482A00"/>
    <w:multiLevelType w:val="hybridMultilevel"/>
    <w:tmpl w:val="7598D4C8"/>
    <w:lvl w:ilvl="0" w:tplc="264CA4BE">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485460"/>
    <w:multiLevelType w:val="hybridMultilevel"/>
    <w:tmpl w:val="00A40A16"/>
    <w:lvl w:ilvl="0" w:tplc="290E4C0C">
      <w:start w:val="4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941A80"/>
    <w:multiLevelType w:val="hybridMultilevel"/>
    <w:tmpl w:val="6580440E"/>
    <w:lvl w:ilvl="0" w:tplc="83C488CC">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3"/>
  </w:num>
  <w:num w:numId="2">
    <w:abstractNumId w:val="12"/>
  </w:num>
  <w:num w:numId="3">
    <w:abstractNumId w:val="34"/>
  </w:num>
  <w:num w:numId="4">
    <w:abstractNumId w:val="4"/>
  </w:num>
  <w:num w:numId="5">
    <w:abstractNumId w:val="22"/>
  </w:num>
  <w:num w:numId="6">
    <w:abstractNumId w:val="16"/>
  </w:num>
  <w:num w:numId="7">
    <w:abstractNumId w:val="14"/>
  </w:num>
  <w:num w:numId="8">
    <w:abstractNumId w:val="23"/>
  </w:num>
  <w:num w:numId="9">
    <w:abstractNumId w:val="37"/>
  </w:num>
  <w:num w:numId="10">
    <w:abstractNumId w:val="31"/>
  </w:num>
  <w:num w:numId="11">
    <w:abstractNumId w:val="30"/>
  </w:num>
  <w:num w:numId="12">
    <w:abstractNumId w:val="15"/>
  </w:num>
  <w:num w:numId="13">
    <w:abstractNumId w:val="32"/>
  </w:num>
  <w:num w:numId="14">
    <w:abstractNumId w:val="35"/>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4"/>
  </w:num>
  <w:num w:numId="20">
    <w:abstractNumId w:val="5"/>
  </w:num>
  <w:num w:numId="21">
    <w:abstractNumId w:val="21"/>
  </w:num>
  <w:num w:numId="22">
    <w:abstractNumId w:val="14"/>
  </w:num>
  <w:num w:numId="23">
    <w:abstractNumId w:val="7"/>
  </w:num>
  <w:num w:numId="24">
    <w:abstractNumId w:val="9"/>
  </w:num>
  <w:num w:numId="25">
    <w:abstractNumId w:val="10"/>
  </w:num>
  <w:num w:numId="26">
    <w:abstractNumId w:val="26"/>
  </w:num>
  <w:num w:numId="27">
    <w:abstractNumId w:val="8"/>
  </w:num>
  <w:num w:numId="28">
    <w:abstractNumId w:val="11"/>
  </w:num>
  <w:num w:numId="29">
    <w:abstractNumId w:val="17"/>
  </w:num>
  <w:num w:numId="30">
    <w:abstractNumId w:val="3"/>
  </w:num>
  <w:num w:numId="31">
    <w:abstractNumId w:val="19"/>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9"/>
  </w:num>
  <w:num w:numId="35">
    <w:abstractNumId w:val="25"/>
  </w:num>
  <w:num w:numId="36">
    <w:abstractNumId w:val="6"/>
  </w:num>
  <w:num w:numId="37">
    <w:abstractNumId w:val="27"/>
  </w:num>
  <w:num w:numId="38">
    <w:abstractNumId w:val="2"/>
  </w:num>
  <w:num w:numId="39">
    <w:abstractNumId w:val="28"/>
  </w:num>
  <w:num w:numId="40">
    <w:abstractNumId w:val="20"/>
  </w:num>
  <w:num w:numId="4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615"/>
    <w:rsid w:val="000009A0"/>
    <w:rsid w:val="00001160"/>
    <w:rsid w:val="00001738"/>
    <w:rsid w:val="000018A6"/>
    <w:rsid w:val="00002559"/>
    <w:rsid w:val="00002919"/>
    <w:rsid w:val="00003045"/>
    <w:rsid w:val="0000323E"/>
    <w:rsid w:val="000045EA"/>
    <w:rsid w:val="00004983"/>
    <w:rsid w:val="00006E8B"/>
    <w:rsid w:val="00007383"/>
    <w:rsid w:val="000076B2"/>
    <w:rsid w:val="00007B3B"/>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15BC"/>
    <w:rsid w:val="000226E5"/>
    <w:rsid w:val="00022F7D"/>
    <w:rsid w:val="000237F0"/>
    <w:rsid w:val="000248DC"/>
    <w:rsid w:val="00024F13"/>
    <w:rsid w:val="00025ABE"/>
    <w:rsid w:val="00025F33"/>
    <w:rsid w:val="0002630A"/>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C47"/>
    <w:rsid w:val="00073221"/>
    <w:rsid w:val="00073E96"/>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2472"/>
    <w:rsid w:val="00093671"/>
    <w:rsid w:val="00093FA5"/>
    <w:rsid w:val="000940A8"/>
    <w:rsid w:val="0009469A"/>
    <w:rsid w:val="000954F0"/>
    <w:rsid w:val="00095574"/>
    <w:rsid w:val="000974B5"/>
    <w:rsid w:val="00097679"/>
    <w:rsid w:val="00097E80"/>
    <w:rsid w:val="00097ED2"/>
    <w:rsid w:val="000A0099"/>
    <w:rsid w:val="000A0AB2"/>
    <w:rsid w:val="000A0B1B"/>
    <w:rsid w:val="000A1D38"/>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1F97"/>
    <w:rsid w:val="000D2123"/>
    <w:rsid w:val="000D2866"/>
    <w:rsid w:val="000D3387"/>
    <w:rsid w:val="000D37A6"/>
    <w:rsid w:val="000D4170"/>
    <w:rsid w:val="000D46C8"/>
    <w:rsid w:val="000D481D"/>
    <w:rsid w:val="000D5E49"/>
    <w:rsid w:val="000D687C"/>
    <w:rsid w:val="000D7D92"/>
    <w:rsid w:val="000E01B7"/>
    <w:rsid w:val="000E01EC"/>
    <w:rsid w:val="000E0516"/>
    <w:rsid w:val="000E07D0"/>
    <w:rsid w:val="000E0A69"/>
    <w:rsid w:val="000E0DF0"/>
    <w:rsid w:val="000E1858"/>
    <w:rsid w:val="000E3748"/>
    <w:rsid w:val="000E5D87"/>
    <w:rsid w:val="000E5E89"/>
    <w:rsid w:val="000E6F11"/>
    <w:rsid w:val="000E74BB"/>
    <w:rsid w:val="000E7599"/>
    <w:rsid w:val="000E779D"/>
    <w:rsid w:val="000F074F"/>
    <w:rsid w:val="000F1D01"/>
    <w:rsid w:val="000F22A3"/>
    <w:rsid w:val="000F3042"/>
    <w:rsid w:val="000F324E"/>
    <w:rsid w:val="000F41F1"/>
    <w:rsid w:val="000F522E"/>
    <w:rsid w:val="000F66EF"/>
    <w:rsid w:val="000F693E"/>
    <w:rsid w:val="000F6C69"/>
    <w:rsid w:val="000F7AF0"/>
    <w:rsid w:val="000F7E5B"/>
    <w:rsid w:val="000F7F74"/>
    <w:rsid w:val="0010083B"/>
    <w:rsid w:val="00101E78"/>
    <w:rsid w:val="00102510"/>
    <w:rsid w:val="0010279D"/>
    <w:rsid w:val="001038E2"/>
    <w:rsid w:val="00104068"/>
    <w:rsid w:val="001047DE"/>
    <w:rsid w:val="00104C8B"/>
    <w:rsid w:val="001058FC"/>
    <w:rsid w:val="00106223"/>
    <w:rsid w:val="001062E8"/>
    <w:rsid w:val="00106653"/>
    <w:rsid w:val="0010697A"/>
    <w:rsid w:val="00107F99"/>
    <w:rsid w:val="001110A2"/>
    <w:rsid w:val="0011174C"/>
    <w:rsid w:val="00111DE0"/>
    <w:rsid w:val="001125ED"/>
    <w:rsid w:val="00113182"/>
    <w:rsid w:val="001135B7"/>
    <w:rsid w:val="0011405C"/>
    <w:rsid w:val="00114C3A"/>
    <w:rsid w:val="00115661"/>
    <w:rsid w:val="00115B6F"/>
    <w:rsid w:val="00116045"/>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2F74"/>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79E"/>
    <w:rsid w:val="00151992"/>
    <w:rsid w:val="00151AD5"/>
    <w:rsid w:val="001526B6"/>
    <w:rsid w:val="00152BD0"/>
    <w:rsid w:val="00154DE2"/>
    <w:rsid w:val="00156462"/>
    <w:rsid w:val="001575DF"/>
    <w:rsid w:val="001576E5"/>
    <w:rsid w:val="0016060A"/>
    <w:rsid w:val="00160989"/>
    <w:rsid w:val="00160DC5"/>
    <w:rsid w:val="001616B1"/>
    <w:rsid w:val="00161F7A"/>
    <w:rsid w:val="00162A2F"/>
    <w:rsid w:val="001638B9"/>
    <w:rsid w:val="00164509"/>
    <w:rsid w:val="001652C0"/>
    <w:rsid w:val="00165DEE"/>
    <w:rsid w:val="00165ECE"/>
    <w:rsid w:val="001666B8"/>
    <w:rsid w:val="001675EE"/>
    <w:rsid w:val="00170349"/>
    <w:rsid w:val="00170D2E"/>
    <w:rsid w:val="00171437"/>
    <w:rsid w:val="00171A06"/>
    <w:rsid w:val="00172454"/>
    <w:rsid w:val="00172E48"/>
    <w:rsid w:val="00173715"/>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60E2"/>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2A6B"/>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733"/>
    <w:rsid w:val="001B7B9A"/>
    <w:rsid w:val="001C0032"/>
    <w:rsid w:val="001C0578"/>
    <w:rsid w:val="001C0D9C"/>
    <w:rsid w:val="001C14E5"/>
    <w:rsid w:val="001C239A"/>
    <w:rsid w:val="001C26FF"/>
    <w:rsid w:val="001C3BF5"/>
    <w:rsid w:val="001C49CA"/>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0B4F"/>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4ABC"/>
    <w:rsid w:val="00205591"/>
    <w:rsid w:val="00205FAC"/>
    <w:rsid w:val="002076F1"/>
    <w:rsid w:val="0021007D"/>
    <w:rsid w:val="00210369"/>
    <w:rsid w:val="00210524"/>
    <w:rsid w:val="0021088D"/>
    <w:rsid w:val="00210962"/>
    <w:rsid w:val="00211828"/>
    <w:rsid w:val="0021189D"/>
    <w:rsid w:val="00211CF7"/>
    <w:rsid w:val="002153EF"/>
    <w:rsid w:val="00217C06"/>
    <w:rsid w:val="00217C45"/>
    <w:rsid w:val="00221620"/>
    <w:rsid w:val="002216F7"/>
    <w:rsid w:val="00222C06"/>
    <w:rsid w:val="00222E24"/>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144"/>
    <w:rsid w:val="00252222"/>
    <w:rsid w:val="002527B6"/>
    <w:rsid w:val="002528D6"/>
    <w:rsid w:val="002530B6"/>
    <w:rsid w:val="00253D50"/>
    <w:rsid w:val="00254CD1"/>
    <w:rsid w:val="00254F4B"/>
    <w:rsid w:val="00255E1E"/>
    <w:rsid w:val="002565E4"/>
    <w:rsid w:val="002566AE"/>
    <w:rsid w:val="00257451"/>
    <w:rsid w:val="002574DC"/>
    <w:rsid w:val="00260E64"/>
    <w:rsid w:val="0026205F"/>
    <w:rsid w:val="0026291C"/>
    <w:rsid w:val="00263F59"/>
    <w:rsid w:val="00265907"/>
    <w:rsid w:val="002659B6"/>
    <w:rsid w:val="00265C6F"/>
    <w:rsid w:val="0026670A"/>
    <w:rsid w:val="00267933"/>
    <w:rsid w:val="00270430"/>
    <w:rsid w:val="00270BF2"/>
    <w:rsid w:val="00271C23"/>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47"/>
    <w:rsid w:val="00287BB8"/>
    <w:rsid w:val="00290458"/>
    <w:rsid w:val="0029074D"/>
    <w:rsid w:val="00290CF1"/>
    <w:rsid w:val="0029166C"/>
    <w:rsid w:val="0029212E"/>
    <w:rsid w:val="00295EA1"/>
    <w:rsid w:val="00296475"/>
    <w:rsid w:val="00296DCC"/>
    <w:rsid w:val="00297BD1"/>
    <w:rsid w:val="00297F05"/>
    <w:rsid w:val="002A01C4"/>
    <w:rsid w:val="002A118B"/>
    <w:rsid w:val="002A1401"/>
    <w:rsid w:val="002A1743"/>
    <w:rsid w:val="002A1C4E"/>
    <w:rsid w:val="002A262F"/>
    <w:rsid w:val="002A4267"/>
    <w:rsid w:val="002A4B00"/>
    <w:rsid w:val="002A5334"/>
    <w:rsid w:val="002A5BB2"/>
    <w:rsid w:val="002A66B4"/>
    <w:rsid w:val="002A6835"/>
    <w:rsid w:val="002A7A2C"/>
    <w:rsid w:val="002B04E9"/>
    <w:rsid w:val="002B084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736"/>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E7162"/>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D22"/>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2D5"/>
    <w:rsid w:val="00326A41"/>
    <w:rsid w:val="00326B5B"/>
    <w:rsid w:val="00327023"/>
    <w:rsid w:val="003271A7"/>
    <w:rsid w:val="00327431"/>
    <w:rsid w:val="00330ABC"/>
    <w:rsid w:val="00331664"/>
    <w:rsid w:val="00331CAB"/>
    <w:rsid w:val="00331EBE"/>
    <w:rsid w:val="0033269A"/>
    <w:rsid w:val="003335F4"/>
    <w:rsid w:val="00333922"/>
    <w:rsid w:val="00334499"/>
    <w:rsid w:val="003352D6"/>
    <w:rsid w:val="0033669C"/>
    <w:rsid w:val="00336FB0"/>
    <w:rsid w:val="003377C3"/>
    <w:rsid w:val="00340C5A"/>
    <w:rsid w:val="00341A6B"/>
    <w:rsid w:val="00341DEA"/>
    <w:rsid w:val="00342A1B"/>
    <w:rsid w:val="003430C9"/>
    <w:rsid w:val="0034450C"/>
    <w:rsid w:val="00344D67"/>
    <w:rsid w:val="00345BFE"/>
    <w:rsid w:val="0034629C"/>
    <w:rsid w:val="00346DC4"/>
    <w:rsid w:val="0034790C"/>
    <w:rsid w:val="0035015F"/>
    <w:rsid w:val="00350D87"/>
    <w:rsid w:val="00351345"/>
    <w:rsid w:val="00351C5F"/>
    <w:rsid w:val="003520F7"/>
    <w:rsid w:val="0035262E"/>
    <w:rsid w:val="00353509"/>
    <w:rsid w:val="003536F6"/>
    <w:rsid w:val="00354211"/>
    <w:rsid w:val="003542E7"/>
    <w:rsid w:val="0035465D"/>
    <w:rsid w:val="00354A5B"/>
    <w:rsid w:val="00354FE9"/>
    <w:rsid w:val="00355779"/>
    <w:rsid w:val="003558A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6837"/>
    <w:rsid w:val="00387275"/>
    <w:rsid w:val="00387527"/>
    <w:rsid w:val="0038753F"/>
    <w:rsid w:val="00387FFC"/>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033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3EFA"/>
    <w:rsid w:val="003C46EE"/>
    <w:rsid w:val="003C4B87"/>
    <w:rsid w:val="003C512A"/>
    <w:rsid w:val="003C5BDB"/>
    <w:rsid w:val="003C6850"/>
    <w:rsid w:val="003C69B1"/>
    <w:rsid w:val="003C71A6"/>
    <w:rsid w:val="003D115B"/>
    <w:rsid w:val="003D1B43"/>
    <w:rsid w:val="003D20A3"/>
    <w:rsid w:val="003D2496"/>
    <w:rsid w:val="003D256E"/>
    <w:rsid w:val="003D2C1A"/>
    <w:rsid w:val="003D3111"/>
    <w:rsid w:val="003D33A1"/>
    <w:rsid w:val="003D352E"/>
    <w:rsid w:val="003D3652"/>
    <w:rsid w:val="003D40D8"/>
    <w:rsid w:val="003D55B8"/>
    <w:rsid w:val="003D57C1"/>
    <w:rsid w:val="003D613C"/>
    <w:rsid w:val="003D7B76"/>
    <w:rsid w:val="003D7E50"/>
    <w:rsid w:val="003E04A7"/>
    <w:rsid w:val="003E14AF"/>
    <w:rsid w:val="003E1501"/>
    <w:rsid w:val="003E1784"/>
    <w:rsid w:val="003E1CB6"/>
    <w:rsid w:val="003E3A4B"/>
    <w:rsid w:val="003E4CBD"/>
    <w:rsid w:val="003E4E79"/>
    <w:rsid w:val="003E54B0"/>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17A11"/>
    <w:rsid w:val="00421417"/>
    <w:rsid w:val="00422217"/>
    <w:rsid w:val="004223AF"/>
    <w:rsid w:val="0042245E"/>
    <w:rsid w:val="00423739"/>
    <w:rsid w:val="00423D6B"/>
    <w:rsid w:val="004241C5"/>
    <w:rsid w:val="00424DF6"/>
    <w:rsid w:val="00425637"/>
    <w:rsid w:val="00426CFF"/>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0A73"/>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97C"/>
    <w:rsid w:val="00453B54"/>
    <w:rsid w:val="004548F1"/>
    <w:rsid w:val="00455375"/>
    <w:rsid w:val="00456249"/>
    <w:rsid w:val="004563DB"/>
    <w:rsid w:val="004566F5"/>
    <w:rsid w:val="004573C5"/>
    <w:rsid w:val="0045796D"/>
    <w:rsid w:val="00457BCE"/>
    <w:rsid w:val="0046108C"/>
    <w:rsid w:val="0046171A"/>
    <w:rsid w:val="004624C0"/>
    <w:rsid w:val="00462E53"/>
    <w:rsid w:val="00464286"/>
    <w:rsid w:val="00464CA2"/>
    <w:rsid w:val="00465223"/>
    <w:rsid w:val="00465349"/>
    <w:rsid w:val="00465709"/>
    <w:rsid w:val="00465FD1"/>
    <w:rsid w:val="004662F1"/>
    <w:rsid w:val="00467DC3"/>
    <w:rsid w:val="00467E10"/>
    <w:rsid w:val="004702D0"/>
    <w:rsid w:val="0047091C"/>
    <w:rsid w:val="00471092"/>
    <w:rsid w:val="00474619"/>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2EB"/>
    <w:rsid w:val="00496500"/>
    <w:rsid w:val="004970A4"/>
    <w:rsid w:val="00497B78"/>
    <w:rsid w:val="004A04E5"/>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1E8"/>
    <w:rsid w:val="004A75B0"/>
    <w:rsid w:val="004A7791"/>
    <w:rsid w:val="004B0C86"/>
    <w:rsid w:val="004B1D5F"/>
    <w:rsid w:val="004B26E9"/>
    <w:rsid w:val="004B2877"/>
    <w:rsid w:val="004B2FD9"/>
    <w:rsid w:val="004B3A6E"/>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4763"/>
    <w:rsid w:val="004C5FD1"/>
    <w:rsid w:val="004C62A8"/>
    <w:rsid w:val="004C6328"/>
    <w:rsid w:val="004C706A"/>
    <w:rsid w:val="004C78A4"/>
    <w:rsid w:val="004D12F1"/>
    <w:rsid w:val="004D1F2E"/>
    <w:rsid w:val="004D219B"/>
    <w:rsid w:val="004D269F"/>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66A"/>
    <w:rsid w:val="004E7A1B"/>
    <w:rsid w:val="004F0707"/>
    <w:rsid w:val="004F123F"/>
    <w:rsid w:val="004F14A1"/>
    <w:rsid w:val="004F1614"/>
    <w:rsid w:val="004F1715"/>
    <w:rsid w:val="004F2058"/>
    <w:rsid w:val="004F279F"/>
    <w:rsid w:val="004F55D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2E2"/>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6FB"/>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395"/>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603"/>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0F1F"/>
    <w:rsid w:val="005A180A"/>
    <w:rsid w:val="005A322D"/>
    <w:rsid w:val="005A39BC"/>
    <w:rsid w:val="005A3D5D"/>
    <w:rsid w:val="005A3F43"/>
    <w:rsid w:val="005A6088"/>
    <w:rsid w:val="005A685D"/>
    <w:rsid w:val="005A6AAF"/>
    <w:rsid w:val="005A7602"/>
    <w:rsid w:val="005A7A0B"/>
    <w:rsid w:val="005B0693"/>
    <w:rsid w:val="005B0933"/>
    <w:rsid w:val="005B0C77"/>
    <w:rsid w:val="005B0DBE"/>
    <w:rsid w:val="005B1458"/>
    <w:rsid w:val="005B155A"/>
    <w:rsid w:val="005B1B14"/>
    <w:rsid w:val="005B202E"/>
    <w:rsid w:val="005B2DA9"/>
    <w:rsid w:val="005B3701"/>
    <w:rsid w:val="005B41B9"/>
    <w:rsid w:val="005B4318"/>
    <w:rsid w:val="005B4481"/>
    <w:rsid w:val="005B56F1"/>
    <w:rsid w:val="005B581B"/>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6F1B"/>
    <w:rsid w:val="005D78FC"/>
    <w:rsid w:val="005E034B"/>
    <w:rsid w:val="005E0F50"/>
    <w:rsid w:val="005E13F6"/>
    <w:rsid w:val="005E2157"/>
    <w:rsid w:val="005E24CC"/>
    <w:rsid w:val="005E27EC"/>
    <w:rsid w:val="005E3FC0"/>
    <w:rsid w:val="005E438A"/>
    <w:rsid w:val="005E6A35"/>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6EBE"/>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644"/>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427"/>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2F1D"/>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1A08"/>
    <w:rsid w:val="006622BA"/>
    <w:rsid w:val="0066399F"/>
    <w:rsid w:val="0066456F"/>
    <w:rsid w:val="00664A09"/>
    <w:rsid w:val="0066539E"/>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C7D67"/>
    <w:rsid w:val="006D1494"/>
    <w:rsid w:val="006D2DF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3F49"/>
    <w:rsid w:val="006F4542"/>
    <w:rsid w:val="006F5678"/>
    <w:rsid w:val="006F5777"/>
    <w:rsid w:val="006F64A2"/>
    <w:rsid w:val="006F6937"/>
    <w:rsid w:val="006F7DB4"/>
    <w:rsid w:val="007002E2"/>
    <w:rsid w:val="00700404"/>
    <w:rsid w:val="00700BA3"/>
    <w:rsid w:val="007012B4"/>
    <w:rsid w:val="00701E2E"/>
    <w:rsid w:val="00702BF7"/>
    <w:rsid w:val="00703234"/>
    <w:rsid w:val="00703979"/>
    <w:rsid w:val="00703E46"/>
    <w:rsid w:val="00704E76"/>
    <w:rsid w:val="0070543F"/>
    <w:rsid w:val="007056E6"/>
    <w:rsid w:val="00706296"/>
    <w:rsid w:val="00706876"/>
    <w:rsid w:val="00706A21"/>
    <w:rsid w:val="00706EBF"/>
    <w:rsid w:val="007079EF"/>
    <w:rsid w:val="00710505"/>
    <w:rsid w:val="007108C2"/>
    <w:rsid w:val="007112E5"/>
    <w:rsid w:val="00711451"/>
    <w:rsid w:val="00712217"/>
    <w:rsid w:val="00712597"/>
    <w:rsid w:val="00712F5E"/>
    <w:rsid w:val="007133F7"/>
    <w:rsid w:val="007169C9"/>
    <w:rsid w:val="0071718A"/>
    <w:rsid w:val="007171C6"/>
    <w:rsid w:val="00717799"/>
    <w:rsid w:val="00717A39"/>
    <w:rsid w:val="007214A2"/>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1D"/>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24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BE"/>
    <w:rsid w:val="007E0DC3"/>
    <w:rsid w:val="007E1256"/>
    <w:rsid w:val="007E13C9"/>
    <w:rsid w:val="007E191C"/>
    <w:rsid w:val="007E1B06"/>
    <w:rsid w:val="007E2951"/>
    <w:rsid w:val="007E33AC"/>
    <w:rsid w:val="007E3D9B"/>
    <w:rsid w:val="007E4138"/>
    <w:rsid w:val="007E4269"/>
    <w:rsid w:val="007E4436"/>
    <w:rsid w:val="007E452D"/>
    <w:rsid w:val="007E469D"/>
    <w:rsid w:val="007E4FA7"/>
    <w:rsid w:val="007E5172"/>
    <w:rsid w:val="007E549C"/>
    <w:rsid w:val="007E63C4"/>
    <w:rsid w:val="007E74BA"/>
    <w:rsid w:val="007E750B"/>
    <w:rsid w:val="007E7B32"/>
    <w:rsid w:val="007F0A26"/>
    <w:rsid w:val="007F1D82"/>
    <w:rsid w:val="007F2337"/>
    <w:rsid w:val="007F284E"/>
    <w:rsid w:val="007F30AE"/>
    <w:rsid w:val="007F3556"/>
    <w:rsid w:val="007F4615"/>
    <w:rsid w:val="007F5444"/>
    <w:rsid w:val="007F692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83B"/>
    <w:rsid w:val="00815F16"/>
    <w:rsid w:val="0081737F"/>
    <w:rsid w:val="008174F3"/>
    <w:rsid w:val="0082057F"/>
    <w:rsid w:val="00820E63"/>
    <w:rsid w:val="0082139C"/>
    <w:rsid w:val="00822229"/>
    <w:rsid w:val="00823318"/>
    <w:rsid w:val="00824183"/>
    <w:rsid w:val="00824384"/>
    <w:rsid w:val="00825215"/>
    <w:rsid w:val="008259BB"/>
    <w:rsid w:val="00825E11"/>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1C5"/>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9F"/>
    <w:rsid w:val="00861FB5"/>
    <w:rsid w:val="00862482"/>
    <w:rsid w:val="0086357C"/>
    <w:rsid w:val="00863B17"/>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8E2"/>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32A"/>
    <w:rsid w:val="008A2F06"/>
    <w:rsid w:val="008A3E1A"/>
    <w:rsid w:val="008A55EE"/>
    <w:rsid w:val="008A5A83"/>
    <w:rsid w:val="008A5E80"/>
    <w:rsid w:val="008A63CA"/>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17D4"/>
    <w:rsid w:val="008C38FE"/>
    <w:rsid w:val="008C390C"/>
    <w:rsid w:val="008C5279"/>
    <w:rsid w:val="008C5302"/>
    <w:rsid w:val="008C7085"/>
    <w:rsid w:val="008C78B4"/>
    <w:rsid w:val="008C7C00"/>
    <w:rsid w:val="008C7C0C"/>
    <w:rsid w:val="008D1B2B"/>
    <w:rsid w:val="008D3554"/>
    <w:rsid w:val="008D35B0"/>
    <w:rsid w:val="008D4264"/>
    <w:rsid w:val="008D5356"/>
    <w:rsid w:val="008D54E9"/>
    <w:rsid w:val="008D5A93"/>
    <w:rsid w:val="008D5D35"/>
    <w:rsid w:val="008D6443"/>
    <w:rsid w:val="008D7F5B"/>
    <w:rsid w:val="008E03C1"/>
    <w:rsid w:val="008E0A3A"/>
    <w:rsid w:val="008E1364"/>
    <w:rsid w:val="008E177B"/>
    <w:rsid w:val="008E1A2F"/>
    <w:rsid w:val="008E23DB"/>
    <w:rsid w:val="008E2579"/>
    <w:rsid w:val="008E2804"/>
    <w:rsid w:val="008E28C0"/>
    <w:rsid w:val="008E28EF"/>
    <w:rsid w:val="008E32AA"/>
    <w:rsid w:val="008E380C"/>
    <w:rsid w:val="008E44FB"/>
    <w:rsid w:val="008E4538"/>
    <w:rsid w:val="008E518B"/>
    <w:rsid w:val="008E5EF7"/>
    <w:rsid w:val="008E753A"/>
    <w:rsid w:val="008F0E9B"/>
    <w:rsid w:val="008F0F4E"/>
    <w:rsid w:val="008F515D"/>
    <w:rsid w:val="008F58A1"/>
    <w:rsid w:val="008F5CB1"/>
    <w:rsid w:val="008F5E1F"/>
    <w:rsid w:val="008F5F2E"/>
    <w:rsid w:val="008F6949"/>
    <w:rsid w:val="008F7415"/>
    <w:rsid w:val="008F74F1"/>
    <w:rsid w:val="008F7562"/>
    <w:rsid w:val="008F757C"/>
    <w:rsid w:val="008F7730"/>
    <w:rsid w:val="008F7813"/>
    <w:rsid w:val="0090042C"/>
    <w:rsid w:val="00900C64"/>
    <w:rsid w:val="00900EFF"/>
    <w:rsid w:val="009012F7"/>
    <w:rsid w:val="00903E51"/>
    <w:rsid w:val="00903EB5"/>
    <w:rsid w:val="009041DE"/>
    <w:rsid w:val="00904206"/>
    <w:rsid w:val="009042C7"/>
    <w:rsid w:val="0090433F"/>
    <w:rsid w:val="009047F4"/>
    <w:rsid w:val="009054DA"/>
    <w:rsid w:val="009062D0"/>
    <w:rsid w:val="00907C26"/>
    <w:rsid w:val="00910507"/>
    <w:rsid w:val="00911251"/>
    <w:rsid w:val="00911BBF"/>
    <w:rsid w:val="009121E6"/>
    <w:rsid w:val="00913C0F"/>
    <w:rsid w:val="00913D41"/>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23"/>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3D9"/>
    <w:rsid w:val="00943D03"/>
    <w:rsid w:val="00943D6F"/>
    <w:rsid w:val="00944345"/>
    <w:rsid w:val="0094450C"/>
    <w:rsid w:val="00945D16"/>
    <w:rsid w:val="0094641D"/>
    <w:rsid w:val="009466BC"/>
    <w:rsid w:val="00946774"/>
    <w:rsid w:val="00947768"/>
    <w:rsid w:val="009507A7"/>
    <w:rsid w:val="00951DA4"/>
    <w:rsid w:val="00952330"/>
    <w:rsid w:val="009524C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3287"/>
    <w:rsid w:val="00964F47"/>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59EC"/>
    <w:rsid w:val="00976D1F"/>
    <w:rsid w:val="00980230"/>
    <w:rsid w:val="00980716"/>
    <w:rsid w:val="00980721"/>
    <w:rsid w:val="009815C3"/>
    <w:rsid w:val="009817F9"/>
    <w:rsid w:val="0098203C"/>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3498"/>
    <w:rsid w:val="009A4817"/>
    <w:rsid w:val="009A4E07"/>
    <w:rsid w:val="009A4EB1"/>
    <w:rsid w:val="009A50C0"/>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006"/>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AC7"/>
    <w:rsid w:val="009F0D22"/>
    <w:rsid w:val="009F1ECE"/>
    <w:rsid w:val="009F27E3"/>
    <w:rsid w:val="009F36A9"/>
    <w:rsid w:val="009F3D65"/>
    <w:rsid w:val="009F4953"/>
    <w:rsid w:val="009F4AAC"/>
    <w:rsid w:val="009F5184"/>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2A76"/>
    <w:rsid w:val="00A13E4F"/>
    <w:rsid w:val="00A151EC"/>
    <w:rsid w:val="00A15D5A"/>
    <w:rsid w:val="00A16EB5"/>
    <w:rsid w:val="00A16F4B"/>
    <w:rsid w:val="00A206D0"/>
    <w:rsid w:val="00A20B7C"/>
    <w:rsid w:val="00A211C4"/>
    <w:rsid w:val="00A219CD"/>
    <w:rsid w:val="00A21B9F"/>
    <w:rsid w:val="00A2287B"/>
    <w:rsid w:val="00A23057"/>
    <w:rsid w:val="00A23085"/>
    <w:rsid w:val="00A23D86"/>
    <w:rsid w:val="00A250BA"/>
    <w:rsid w:val="00A25FBC"/>
    <w:rsid w:val="00A27808"/>
    <w:rsid w:val="00A27C5A"/>
    <w:rsid w:val="00A30704"/>
    <w:rsid w:val="00A30949"/>
    <w:rsid w:val="00A30E66"/>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62CC"/>
    <w:rsid w:val="00A47630"/>
    <w:rsid w:val="00A479F0"/>
    <w:rsid w:val="00A47A22"/>
    <w:rsid w:val="00A511A1"/>
    <w:rsid w:val="00A51BE9"/>
    <w:rsid w:val="00A51F9C"/>
    <w:rsid w:val="00A5316C"/>
    <w:rsid w:val="00A532B4"/>
    <w:rsid w:val="00A535F5"/>
    <w:rsid w:val="00A53AC6"/>
    <w:rsid w:val="00A53F94"/>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B39"/>
    <w:rsid w:val="00A87DB2"/>
    <w:rsid w:val="00A917EB"/>
    <w:rsid w:val="00A91920"/>
    <w:rsid w:val="00A92944"/>
    <w:rsid w:val="00A93A1A"/>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E82"/>
    <w:rsid w:val="00AB7F4C"/>
    <w:rsid w:val="00AB7FD1"/>
    <w:rsid w:val="00AC186C"/>
    <w:rsid w:val="00AC1881"/>
    <w:rsid w:val="00AC3085"/>
    <w:rsid w:val="00AC336F"/>
    <w:rsid w:val="00AC3D4E"/>
    <w:rsid w:val="00AC67B8"/>
    <w:rsid w:val="00AC6911"/>
    <w:rsid w:val="00AC6B80"/>
    <w:rsid w:val="00AC7FE8"/>
    <w:rsid w:val="00AD095F"/>
    <w:rsid w:val="00AD0DA5"/>
    <w:rsid w:val="00AD159C"/>
    <w:rsid w:val="00AD1AC8"/>
    <w:rsid w:val="00AD204D"/>
    <w:rsid w:val="00AD2466"/>
    <w:rsid w:val="00AD2982"/>
    <w:rsid w:val="00AD2E05"/>
    <w:rsid w:val="00AD35EC"/>
    <w:rsid w:val="00AD5663"/>
    <w:rsid w:val="00AD578F"/>
    <w:rsid w:val="00AD67C7"/>
    <w:rsid w:val="00AD68B3"/>
    <w:rsid w:val="00AD702B"/>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07ACD"/>
    <w:rsid w:val="00B10031"/>
    <w:rsid w:val="00B10257"/>
    <w:rsid w:val="00B10300"/>
    <w:rsid w:val="00B106DC"/>
    <w:rsid w:val="00B116E0"/>
    <w:rsid w:val="00B11C71"/>
    <w:rsid w:val="00B12948"/>
    <w:rsid w:val="00B12B96"/>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1D52"/>
    <w:rsid w:val="00B3225F"/>
    <w:rsid w:val="00B339A9"/>
    <w:rsid w:val="00B340C5"/>
    <w:rsid w:val="00B34EBD"/>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194"/>
    <w:rsid w:val="00B54BA8"/>
    <w:rsid w:val="00B54F27"/>
    <w:rsid w:val="00B55875"/>
    <w:rsid w:val="00B57082"/>
    <w:rsid w:val="00B57D7B"/>
    <w:rsid w:val="00B60E4D"/>
    <w:rsid w:val="00B611BB"/>
    <w:rsid w:val="00B6197B"/>
    <w:rsid w:val="00B61E04"/>
    <w:rsid w:val="00B625B5"/>
    <w:rsid w:val="00B628FA"/>
    <w:rsid w:val="00B62B0E"/>
    <w:rsid w:val="00B64F14"/>
    <w:rsid w:val="00B659AD"/>
    <w:rsid w:val="00B65DFF"/>
    <w:rsid w:val="00B66DF6"/>
    <w:rsid w:val="00B67D17"/>
    <w:rsid w:val="00B67D40"/>
    <w:rsid w:val="00B67D4B"/>
    <w:rsid w:val="00B70353"/>
    <w:rsid w:val="00B7063A"/>
    <w:rsid w:val="00B709DD"/>
    <w:rsid w:val="00B71DC0"/>
    <w:rsid w:val="00B71F52"/>
    <w:rsid w:val="00B72474"/>
    <w:rsid w:val="00B7307A"/>
    <w:rsid w:val="00B73E5C"/>
    <w:rsid w:val="00B75EC3"/>
    <w:rsid w:val="00B7625B"/>
    <w:rsid w:val="00B76A61"/>
    <w:rsid w:val="00B76B46"/>
    <w:rsid w:val="00B77155"/>
    <w:rsid w:val="00B77178"/>
    <w:rsid w:val="00B77C40"/>
    <w:rsid w:val="00B80476"/>
    <w:rsid w:val="00B80AA2"/>
    <w:rsid w:val="00B8105A"/>
    <w:rsid w:val="00B814DD"/>
    <w:rsid w:val="00B81799"/>
    <w:rsid w:val="00B81D48"/>
    <w:rsid w:val="00B81DDF"/>
    <w:rsid w:val="00B82F9D"/>
    <w:rsid w:val="00B83128"/>
    <w:rsid w:val="00B847E4"/>
    <w:rsid w:val="00B8484B"/>
    <w:rsid w:val="00B85A17"/>
    <w:rsid w:val="00B85B6C"/>
    <w:rsid w:val="00B8673A"/>
    <w:rsid w:val="00B877D7"/>
    <w:rsid w:val="00B87CE1"/>
    <w:rsid w:val="00B908A8"/>
    <w:rsid w:val="00B90E07"/>
    <w:rsid w:val="00B916C6"/>
    <w:rsid w:val="00B92D98"/>
    <w:rsid w:val="00B92EC3"/>
    <w:rsid w:val="00B93B96"/>
    <w:rsid w:val="00B94293"/>
    <w:rsid w:val="00B94AAF"/>
    <w:rsid w:val="00B954CF"/>
    <w:rsid w:val="00B95D34"/>
    <w:rsid w:val="00B96172"/>
    <w:rsid w:val="00B961AB"/>
    <w:rsid w:val="00B96FE1"/>
    <w:rsid w:val="00B977F2"/>
    <w:rsid w:val="00BA0A43"/>
    <w:rsid w:val="00BA0FEC"/>
    <w:rsid w:val="00BA13B6"/>
    <w:rsid w:val="00BA4367"/>
    <w:rsid w:val="00BA5423"/>
    <w:rsid w:val="00BA5A91"/>
    <w:rsid w:val="00BA6C03"/>
    <w:rsid w:val="00BA74B7"/>
    <w:rsid w:val="00BB1B14"/>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3ED5"/>
    <w:rsid w:val="00BC4225"/>
    <w:rsid w:val="00BC6567"/>
    <w:rsid w:val="00BC7437"/>
    <w:rsid w:val="00BD17C0"/>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21B"/>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200"/>
    <w:rsid w:val="00C116BF"/>
    <w:rsid w:val="00C11974"/>
    <w:rsid w:val="00C12D5B"/>
    <w:rsid w:val="00C13797"/>
    <w:rsid w:val="00C139D8"/>
    <w:rsid w:val="00C15C21"/>
    <w:rsid w:val="00C1639A"/>
    <w:rsid w:val="00C1649F"/>
    <w:rsid w:val="00C1791D"/>
    <w:rsid w:val="00C20882"/>
    <w:rsid w:val="00C20CD7"/>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61"/>
    <w:rsid w:val="00C300E3"/>
    <w:rsid w:val="00C32E22"/>
    <w:rsid w:val="00C33FF0"/>
    <w:rsid w:val="00C352FC"/>
    <w:rsid w:val="00C357EB"/>
    <w:rsid w:val="00C35C34"/>
    <w:rsid w:val="00C36D24"/>
    <w:rsid w:val="00C36D50"/>
    <w:rsid w:val="00C37A1B"/>
    <w:rsid w:val="00C37DFC"/>
    <w:rsid w:val="00C4030B"/>
    <w:rsid w:val="00C40787"/>
    <w:rsid w:val="00C40F3D"/>
    <w:rsid w:val="00C411CE"/>
    <w:rsid w:val="00C423FB"/>
    <w:rsid w:val="00C4276D"/>
    <w:rsid w:val="00C42CE6"/>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250"/>
    <w:rsid w:val="00C546A8"/>
    <w:rsid w:val="00C54DA0"/>
    <w:rsid w:val="00C54E7B"/>
    <w:rsid w:val="00C55782"/>
    <w:rsid w:val="00C55A7D"/>
    <w:rsid w:val="00C55BA1"/>
    <w:rsid w:val="00C55CF7"/>
    <w:rsid w:val="00C5660D"/>
    <w:rsid w:val="00C56700"/>
    <w:rsid w:val="00C57244"/>
    <w:rsid w:val="00C579FA"/>
    <w:rsid w:val="00C6037B"/>
    <w:rsid w:val="00C603BC"/>
    <w:rsid w:val="00C60A27"/>
    <w:rsid w:val="00C60D8E"/>
    <w:rsid w:val="00C61039"/>
    <w:rsid w:val="00C617CE"/>
    <w:rsid w:val="00C625FE"/>
    <w:rsid w:val="00C6275D"/>
    <w:rsid w:val="00C62D9D"/>
    <w:rsid w:val="00C63ABA"/>
    <w:rsid w:val="00C63FED"/>
    <w:rsid w:val="00C643C7"/>
    <w:rsid w:val="00C64771"/>
    <w:rsid w:val="00C647B4"/>
    <w:rsid w:val="00C64F84"/>
    <w:rsid w:val="00C65D05"/>
    <w:rsid w:val="00C665C3"/>
    <w:rsid w:val="00C67148"/>
    <w:rsid w:val="00C714FD"/>
    <w:rsid w:val="00C71ACD"/>
    <w:rsid w:val="00C71AF4"/>
    <w:rsid w:val="00C71E71"/>
    <w:rsid w:val="00C722FB"/>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B84"/>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027"/>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26D3"/>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624"/>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1F4D"/>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328"/>
    <w:rsid w:val="00D10B5E"/>
    <w:rsid w:val="00D111C8"/>
    <w:rsid w:val="00D11FDB"/>
    <w:rsid w:val="00D12042"/>
    <w:rsid w:val="00D12F0F"/>
    <w:rsid w:val="00D130F7"/>
    <w:rsid w:val="00D14511"/>
    <w:rsid w:val="00D154F1"/>
    <w:rsid w:val="00D15E7C"/>
    <w:rsid w:val="00D16EC3"/>
    <w:rsid w:val="00D17974"/>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6BB"/>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308"/>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0"/>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3B69"/>
    <w:rsid w:val="00DB4718"/>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107"/>
    <w:rsid w:val="00DF1B9B"/>
    <w:rsid w:val="00DF1C5C"/>
    <w:rsid w:val="00DF1F60"/>
    <w:rsid w:val="00DF21BA"/>
    <w:rsid w:val="00DF22E8"/>
    <w:rsid w:val="00DF2C40"/>
    <w:rsid w:val="00DF45D0"/>
    <w:rsid w:val="00DF4A8D"/>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27081"/>
    <w:rsid w:val="00E27855"/>
    <w:rsid w:val="00E31211"/>
    <w:rsid w:val="00E32AA3"/>
    <w:rsid w:val="00E32C55"/>
    <w:rsid w:val="00E33806"/>
    <w:rsid w:val="00E33B71"/>
    <w:rsid w:val="00E34FD4"/>
    <w:rsid w:val="00E35C8E"/>
    <w:rsid w:val="00E36E79"/>
    <w:rsid w:val="00E37348"/>
    <w:rsid w:val="00E37CB4"/>
    <w:rsid w:val="00E415FD"/>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3283"/>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572"/>
    <w:rsid w:val="00E77855"/>
    <w:rsid w:val="00E7793A"/>
    <w:rsid w:val="00E8019B"/>
    <w:rsid w:val="00E80948"/>
    <w:rsid w:val="00E8142E"/>
    <w:rsid w:val="00E815CA"/>
    <w:rsid w:val="00E818E1"/>
    <w:rsid w:val="00E82D22"/>
    <w:rsid w:val="00E82F9E"/>
    <w:rsid w:val="00E85053"/>
    <w:rsid w:val="00E8607D"/>
    <w:rsid w:val="00E87508"/>
    <w:rsid w:val="00E9045B"/>
    <w:rsid w:val="00E91BE5"/>
    <w:rsid w:val="00E91D15"/>
    <w:rsid w:val="00E91FE7"/>
    <w:rsid w:val="00E91FEA"/>
    <w:rsid w:val="00E91FEE"/>
    <w:rsid w:val="00E92649"/>
    <w:rsid w:val="00E92A09"/>
    <w:rsid w:val="00E932BF"/>
    <w:rsid w:val="00E9449A"/>
    <w:rsid w:val="00E95502"/>
    <w:rsid w:val="00E95C9A"/>
    <w:rsid w:val="00E96D3A"/>
    <w:rsid w:val="00EA048E"/>
    <w:rsid w:val="00EA0E10"/>
    <w:rsid w:val="00EA1051"/>
    <w:rsid w:val="00EA1C01"/>
    <w:rsid w:val="00EA2244"/>
    <w:rsid w:val="00EA333E"/>
    <w:rsid w:val="00EA366B"/>
    <w:rsid w:val="00EA41D9"/>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D81"/>
    <w:rsid w:val="00EC0E75"/>
    <w:rsid w:val="00EC18FA"/>
    <w:rsid w:val="00EC2B95"/>
    <w:rsid w:val="00EC3403"/>
    <w:rsid w:val="00EC3469"/>
    <w:rsid w:val="00EC3BA4"/>
    <w:rsid w:val="00EC3E8F"/>
    <w:rsid w:val="00EC4748"/>
    <w:rsid w:val="00EC6689"/>
    <w:rsid w:val="00EC690C"/>
    <w:rsid w:val="00EC6D8E"/>
    <w:rsid w:val="00EC7539"/>
    <w:rsid w:val="00ED067F"/>
    <w:rsid w:val="00ED2BE5"/>
    <w:rsid w:val="00ED309F"/>
    <w:rsid w:val="00ED38E0"/>
    <w:rsid w:val="00ED4709"/>
    <w:rsid w:val="00ED47A1"/>
    <w:rsid w:val="00ED5424"/>
    <w:rsid w:val="00ED57E7"/>
    <w:rsid w:val="00ED5DE0"/>
    <w:rsid w:val="00ED5FD2"/>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075"/>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5EBF"/>
    <w:rsid w:val="00F069BD"/>
    <w:rsid w:val="00F07327"/>
    <w:rsid w:val="00F07E9A"/>
    <w:rsid w:val="00F103BF"/>
    <w:rsid w:val="00F10B2B"/>
    <w:rsid w:val="00F10E71"/>
    <w:rsid w:val="00F11F98"/>
    <w:rsid w:val="00F12127"/>
    <w:rsid w:val="00F135C8"/>
    <w:rsid w:val="00F15868"/>
    <w:rsid w:val="00F178D0"/>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DA7"/>
    <w:rsid w:val="00F37DA9"/>
    <w:rsid w:val="00F4073C"/>
    <w:rsid w:val="00F407D4"/>
    <w:rsid w:val="00F41E98"/>
    <w:rsid w:val="00F42329"/>
    <w:rsid w:val="00F427FD"/>
    <w:rsid w:val="00F442EA"/>
    <w:rsid w:val="00F443C5"/>
    <w:rsid w:val="00F44E8A"/>
    <w:rsid w:val="00F4544F"/>
    <w:rsid w:val="00F46410"/>
    <w:rsid w:val="00F467BB"/>
    <w:rsid w:val="00F46D64"/>
    <w:rsid w:val="00F46E2B"/>
    <w:rsid w:val="00F470A1"/>
    <w:rsid w:val="00F47AB9"/>
    <w:rsid w:val="00F51129"/>
    <w:rsid w:val="00F52855"/>
    <w:rsid w:val="00F53428"/>
    <w:rsid w:val="00F53709"/>
    <w:rsid w:val="00F541A7"/>
    <w:rsid w:val="00F56778"/>
    <w:rsid w:val="00F56D97"/>
    <w:rsid w:val="00F6080B"/>
    <w:rsid w:val="00F6148F"/>
    <w:rsid w:val="00F6231E"/>
    <w:rsid w:val="00F625A4"/>
    <w:rsid w:val="00F626F0"/>
    <w:rsid w:val="00F6291E"/>
    <w:rsid w:val="00F62B1D"/>
    <w:rsid w:val="00F63022"/>
    <w:rsid w:val="00F63084"/>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6855"/>
    <w:rsid w:val="00F87B90"/>
    <w:rsid w:val="00F90AC9"/>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5EBE"/>
    <w:rsid w:val="00FB611A"/>
    <w:rsid w:val="00FB6321"/>
    <w:rsid w:val="00FB7016"/>
    <w:rsid w:val="00FB7B8D"/>
    <w:rsid w:val="00FC00DB"/>
    <w:rsid w:val="00FC10C4"/>
    <w:rsid w:val="00FC11BD"/>
    <w:rsid w:val="00FC1247"/>
    <w:rsid w:val="00FC1BB5"/>
    <w:rsid w:val="00FC1E8B"/>
    <w:rsid w:val="00FC234E"/>
    <w:rsid w:val="00FC264F"/>
    <w:rsid w:val="00FC2863"/>
    <w:rsid w:val="00FC291F"/>
    <w:rsid w:val="00FC3E87"/>
    <w:rsid w:val="00FC462E"/>
    <w:rsid w:val="00FC49E3"/>
    <w:rsid w:val="00FC4C5C"/>
    <w:rsid w:val="00FC5199"/>
    <w:rsid w:val="00FC6001"/>
    <w:rsid w:val="00FC65AC"/>
    <w:rsid w:val="00FC701C"/>
    <w:rsid w:val="00FD07C1"/>
    <w:rsid w:val="00FD0904"/>
    <w:rsid w:val="00FD21E7"/>
    <w:rsid w:val="00FD24D9"/>
    <w:rsid w:val="00FD2B72"/>
    <w:rsid w:val="00FD2D4A"/>
    <w:rsid w:val="00FD2D8F"/>
    <w:rsid w:val="00FD3986"/>
    <w:rsid w:val="00FD4222"/>
    <w:rsid w:val="00FD44B7"/>
    <w:rsid w:val="00FD476B"/>
    <w:rsid w:val="00FD6637"/>
    <w:rsid w:val="00FD71F3"/>
    <w:rsid w:val="00FE03C1"/>
    <w:rsid w:val="00FE07DB"/>
    <w:rsid w:val="00FE0E16"/>
    <w:rsid w:val="00FE2457"/>
    <w:rsid w:val="00FE4019"/>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EBD"/>
    <w:pPr>
      <w:spacing w:after="160" w:line="259" w:lineRule="auto"/>
    </w:pPr>
    <w:rPr>
      <w:rFonts w:eastAsiaTheme="minorHAnsi"/>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34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4E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eastAsia="Malgun Gothic"/>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eastAsia="Calibri"/>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eastAsia="Calibri"/>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paragraph">
    <w:name w:val="paragraph"/>
    <w:basedOn w:val="Normal"/>
    <w:rsid w:val="00F90AC9"/>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F90AC9"/>
  </w:style>
  <w:style w:type="character" w:customStyle="1" w:styleId="eop">
    <w:name w:val="eop"/>
    <w:basedOn w:val="DefaultParagraphFont"/>
    <w:rsid w:val="00F9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6367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16548422">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11716348">
      <w:bodyDiv w:val="1"/>
      <w:marLeft w:val="0"/>
      <w:marRight w:val="0"/>
      <w:marTop w:val="0"/>
      <w:marBottom w:val="0"/>
      <w:divBdr>
        <w:top w:val="none" w:sz="0" w:space="0" w:color="auto"/>
        <w:left w:val="none" w:sz="0" w:space="0" w:color="auto"/>
        <w:bottom w:val="none" w:sz="0" w:space="0" w:color="auto"/>
        <w:right w:val="none" w:sz="0" w:space="0" w:color="auto"/>
      </w:divBdr>
    </w:div>
    <w:div w:id="34401573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5914763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4425875">
      <w:bodyDiv w:val="1"/>
      <w:marLeft w:val="0"/>
      <w:marRight w:val="0"/>
      <w:marTop w:val="0"/>
      <w:marBottom w:val="0"/>
      <w:divBdr>
        <w:top w:val="none" w:sz="0" w:space="0" w:color="auto"/>
        <w:left w:val="none" w:sz="0" w:space="0" w:color="auto"/>
        <w:bottom w:val="none" w:sz="0" w:space="0" w:color="auto"/>
        <w:right w:val="none" w:sz="0" w:space="0" w:color="auto"/>
      </w:divBdr>
    </w:div>
    <w:div w:id="1497309141">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be91d1155b7ff2c2e6019b37ecb7ee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d12ed974c19ac2f0f55d42a6247352a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853EA0-9808-4C90-AAFC-AE9DFAE6D80F}">
  <ds:schemaRefs>
    <ds:schemaRef ds:uri="http://schemas.openxmlformats.org/officeDocument/2006/bibliography"/>
  </ds:schemaRefs>
</ds:datastoreItem>
</file>

<file path=customXml/itemProps2.xml><?xml version="1.0" encoding="utf-8"?>
<ds:datastoreItem xmlns:ds="http://schemas.openxmlformats.org/officeDocument/2006/customXml" ds:itemID="{5E7DCB52-F155-4359-B2FD-89F17111E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CA7EFF-047E-4C71-977F-845CA4539400}">
  <ds:schemaRefs>
    <ds:schemaRef ds:uri="http://schemas.microsoft.com/sharepoint/v3/contenttype/forms"/>
  </ds:schemaRefs>
</ds:datastoreItem>
</file>

<file path=customXml/itemProps4.xml><?xml version="1.0" encoding="utf-8"?>
<ds:datastoreItem xmlns:ds="http://schemas.openxmlformats.org/officeDocument/2006/customXml" ds:itemID="{571CC8C7-15D2-4FD2-9187-2C080F7B3D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964</Words>
  <Characters>5115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36</cp:revision>
  <cp:lastPrinted>2001-04-23T09:30:00Z</cp:lastPrinted>
  <dcterms:created xsi:type="dcterms:W3CDTF">2021-01-14T19:23:00Z</dcterms:created>
  <dcterms:modified xsi:type="dcterms:W3CDTF">2021-04-02T13:48:00Z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